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4791B" w14:textId="77777777" w:rsidR="00A12547" w:rsidRPr="003C570E" w:rsidRDefault="00A12547" w:rsidP="00A12547">
      <w:pPr>
        <w:pBdr>
          <w:bottom w:val="single" w:sz="4" w:space="1" w:color="auto"/>
        </w:pBdr>
        <w:rPr>
          <w:rFonts w:ascii="Calibri" w:hAnsi="Calibri" w:cs="Calibri"/>
          <w:sz w:val="24"/>
          <w:szCs w:val="24"/>
        </w:rPr>
      </w:pPr>
      <w:r w:rsidRPr="003C570E">
        <w:rPr>
          <w:rFonts w:ascii="Calibri" w:hAnsi="Calibri" w:cs="Calibri"/>
          <w:sz w:val="24"/>
          <w:szCs w:val="24"/>
        </w:rPr>
        <w:t>PRESSE-INFORMATION</w:t>
      </w:r>
    </w:p>
    <w:p w14:paraId="26D70249" w14:textId="77777777" w:rsidR="00C55B07" w:rsidRPr="003C570E" w:rsidRDefault="00C55B07" w:rsidP="004A059B">
      <w:pPr>
        <w:spacing w:line="240" w:lineRule="auto"/>
        <w:rPr>
          <w:rFonts w:cstheme="minorHAnsi"/>
          <w:bCs/>
          <w:sz w:val="16"/>
          <w:szCs w:val="16"/>
        </w:rPr>
      </w:pPr>
    </w:p>
    <w:p w14:paraId="217F7F91" w14:textId="66619027" w:rsidR="00C55B07" w:rsidRPr="003C570E" w:rsidRDefault="00C55B07" w:rsidP="00BC0349">
      <w:pPr>
        <w:spacing w:after="120" w:line="240" w:lineRule="auto"/>
        <w:rPr>
          <w:rFonts w:cs="Times New Roman"/>
          <w:bCs/>
          <w:i/>
          <w:sz w:val="20"/>
          <w:szCs w:val="20"/>
        </w:rPr>
      </w:pPr>
      <w:r w:rsidRPr="003C570E">
        <w:rPr>
          <w:rFonts w:cs="Times New Roman"/>
          <w:bCs/>
          <w:i/>
          <w:sz w:val="20"/>
          <w:szCs w:val="20"/>
        </w:rPr>
        <w:t xml:space="preserve">Antriebstechnik/ </w:t>
      </w:r>
      <w:r w:rsidR="00A12547" w:rsidRPr="003C570E">
        <w:rPr>
          <w:rFonts w:cs="Times New Roman"/>
          <w:bCs/>
          <w:i/>
          <w:sz w:val="20"/>
          <w:szCs w:val="20"/>
        </w:rPr>
        <w:t>Maschinenelemente/ Zulieferer/</w:t>
      </w:r>
      <w:r w:rsidR="008935EF" w:rsidRPr="003C570E">
        <w:rPr>
          <w:rFonts w:cs="Times New Roman"/>
          <w:bCs/>
          <w:i/>
          <w:sz w:val="20"/>
          <w:szCs w:val="20"/>
        </w:rPr>
        <w:t xml:space="preserve"> </w:t>
      </w:r>
      <w:r w:rsidR="00B932E3" w:rsidRPr="003C570E">
        <w:rPr>
          <w:rFonts w:cs="Times New Roman"/>
          <w:bCs/>
          <w:i/>
          <w:sz w:val="20"/>
          <w:szCs w:val="20"/>
        </w:rPr>
        <w:t>Konstruktion</w:t>
      </w:r>
      <w:r w:rsidR="008935EF" w:rsidRPr="003C570E">
        <w:rPr>
          <w:rFonts w:cs="Times New Roman"/>
          <w:bCs/>
          <w:i/>
          <w:sz w:val="20"/>
          <w:szCs w:val="20"/>
        </w:rPr>
        <w:t xml:space="preserve">/ </w:t>
      </w:r>
      <w:r w:rsidR="00EC72FB" w:rsidRPr="003C570E">
        <w:rPr>
          <w:rFonts w:cs="Times New Roman"/>
          <w:bCs/>
          <w:i/>
          <w:sz w:val="20"/>
          <w:szCs w:val="20"/>
        </w:rPr>
        <w:t>Maschinen</w:t>
      </w:r>
      <w:r w:rsidR="008935EF" w:rsidRPr="003C570E">
        <w:rPr>
          <w:rFonts w:cs="Times New Roman"/>
          <w:bCs/>
          <w:i/>
          <w:sz w:val="20"/>
          <w:szCs w:val="20"/>
        </w:rPr>
        <w:t>bau</w:t>
      </w:r>
      <w:r w:rsidR="00DE132A">
        <w:rPr>
          <w:rFonts w:cs="Times New Roman"/>
          <w:bCs/>
          <w:i/>
          <w:sz w:val="20"/>
          <w:szCs w:val="20"/>
        </w:rPr>
        <w:t>/ Oberflächentechnik</w:t>
      </w:r>
    </w:p>
    <w:p w14:paraId="334D975F" w14:textId="3F2A9586" w:rsidR="00D86A65" w:rsidRPr="003C570E" w:rsidRDefault="00370BF5" w:rsidP="004A059B">
      <w:pPr>
        <w:spacing w:line="240" w:lineRule="auto"/>
        <w:rPr>
          <w:rFonts w:ascii="Calibri" w:hAnsi="Calibri" w:cs="Times New Roman"/>
          <w:b/>
          <w:bCs/>
          <w:sz w:val="44"/>
          <w:szCs w:val="44"/>
        </w:rPr>
      </w:pPr>
      <w:r>
        <w:rPr>
          <w:rFonts w:ascii="Calibri" w:hAnsi="Calibri" w:cs="Times New Roman"/>
          <w:b/>
          <w:bCs/>
          <w:sz w:val="44"/>
          <w:szCs w:val="44"/>
        </w:rPr>
        <w:t xml:space="preserve">Kinematischer </w:t>
      </w:r>
      <w:r w:rsidR="00BE63E2">
        <w:rPr>
          <w:rFonts w:ascii="Calibri" w:hAnsi="Calibri" w:cs="Times New Roman"/>
          <w:b/>
          <w:bCs/>
          <w:sz w:val="44"/>
          <w:szCs w:val="44"/>
        </w:rPr>
        <w:t>Liebling der Konstrukteure</w:t>
      </w:r>
    </w:p>
    <w:p w14:paraId="42B4EC1B" w14:textId="138D00C3" w:rsidR="00D54ECA" w:rsidRPr="003C570E" w:rsidRDefault="00635B7D" w:rsidP="0007391B">
      <w:pPr>
        <w:spacing w:after="240" w:line="240" w:lineRule="auto"/>
        <w:rPr>
          <w:rFonts w:ascii="Calibri" w:hAnsi="Calibri" w:cs="Times New Roman"/>
          <w:b/>
          <w:bCs/>
          <w:spacing w:val="-2"/>
          <w:sz w:val="24"/>
          <w:szCs w:val="24"/>
        </w:rPr>
      </w:pPr>
      <w:r w:rsidRPr="003C570E">
        <w:rPr>
          <w:rFonts w:ascii="Calibri" w:hAnsi="Calibri" w:cs="Times New Roman"/>
          <w:b/>
          <w:bCs/>
          <w:spacing w:val="-2"/>
          <w:sz w:val="24"/>
          <w:szCs w:val="24"/>
        </w:rPr>
        <w:t>D</w:t>
      </w:r>
      <w:r w:rsidR="00200D6E" w:rsidRPr="003C570E">
        <w:rPr>
          <w:rFonts w:ascii="Calibri" w:hAnsi="Calibri" w:cs="Times New Roman"/>
          <w:b/>
          <w:bCs/>
          <w:spacing w:val="-2"/>
          <w:sz w:val="24"/>
          <w:szCs w:val="24"/>
        </w:rPr>
        <w:t xml:space="preserve">ie </w:t>
      </w:r>
      <w:r w:rsidR="00BE63E2">
        <w:rPr>
          <w:rFonts w:ascii="Calibri" w:hAnsi="Calibri" w:cs="Times New Roman"/>
          <w:b/>
          <w:bCs/>
          <w:spacing w:val="-2"/>
          <w:sz w:val="24"/>
          <w:szCs w:val="24"/>
        </w:rPr>
        <w:t>F</w:t>
      </w:r>
      <w:r w:rsidR="00200D6E" w:rsidRPr="003C570E">
        <w:rPr>
          <w:rFonts w:ascii="Calibri" w:hAnsi="Calibri" w:cs="Times New Roman"/>
          <w:b/>
          <w:bCs/>
          <w:spacing w:val="-2"/>
          <w:sz w:val="24"/>
          <w:szCs w:val="24"/>
        </w:rPr>
        <w:t>reiläufe der Baureihe</w:t>
      </w:r>
      <w:r w:rsidR="00BE63E2">
        <w:rPr>
          <w:rFonts w:ascii="Calibri" w:hAnsi="Calibri" w:cs="Times New Roman"/>
          <w:b/>
          <w:bCs/>
          <w:spacing w:val="-2"/>
          <w:sz w:val="24"/>
          <w:szCs w:val="24"/>
        </w:rPr>
        <w:t>n</w:t>
      </w:r>
      <w:r w:rsidR="00200D6E" w:rsidRPr="003C570E">
        <w:rPr>
          <w:rFonts w:ascii="Calibri" w:hAnsi="Calibri" w:cs="Times New Roman"/>
          <w:b/>
          <w:bCs/>
          <w:spacing w:val="-2"/>
          <w:sz w:val="24"/>
          <w:szCs w:val="24"/>
        </w:rPr>
        <w:t xml:space="preserve"> </w:t>
      </w:r>
      <w:r w:rsidR="00BE63E2">
        <w:rPr>
          <w:rFonts w:ascii="Calibri" w:hAnsi="Calibri" w:cs="Times New Roman"/>
          <w:b/>
          <w:bCs/>
          <w:spacing w:val="-2"/>
          <w:sz w:val="24"/>
          <w:szCs w:val="24"/>
        </w:rPr>
        <w:t>FB/FBF von RINGSPANN punkten als universelle Problemlöser</w:t>
      </w:r>
      <w:r w:rsidR="006B188D" w:rsidRPr="003C570E">
        <w:rPr>
          <w:rFonts w:ascii="Calibri" w:hAnsi="Calibri" w:cs="Times New Roman"/>
          <w:b/>
          <w:bCs/>
          <w:spacing w:val="-2"/>
          <w:sz w:val="24"/>
          <w:szCs w:val="24"/>
        </w:rPr>
        <w:t xml:space="preserve"> </w:t>
      </w:r>
    </w:p>
    <w:p w14:paraId="11A96680" w14:textId="2E737A28" w:rsidR="00BB68AB" w:rsidRDefault="00BE63E2" w:rsidP="00D37925">
      <w:pPr>
        <w:tabs>
          <w:tab w:val="left" w:pos="2410"/>
        </w:tabs>
        <w:spacing w:after="120" w:line="360" w:lineRule="auto"/>
        <w:jc w:val="both"/>
        <w:rPr>
          <w:rFonts w:eastAsia="Calibri" w:cs="Times New Roman"/>
          <w:b/>
          <w:sz w:val="21"/>
          <w:szCs w:val="21"/>
        </w:rPr>
      </w:pPr>
      <w:bookmarkStart w:id="0" w:name="_Hlk43721194"/>
      <w:r>
        <w:rPr>
          <w:rFonts w:eastAsia="Calibri" w:cs="Times New Roman"/>
          <w:b/>
          <w:sz w:val="21"/>
          <w:szCs w:val="21"/>
        </w:rPr>
        <w:t xml:space="preserve">Die </w:t>
      </w:r>
      <w:r w:rsidR="00FC5920">
        <w:rPr>
          <w:rFonts w:eastAsia="Calibri" w:cs="Times New Roman"/>
          <w:b/>
          <w:sz w:val="21"/>
          <w:szCs w:val="21"/>
        </w:rPr>
        <w:t xml:space="preserve">einbaufertigen </w:t>
      </w:r>
      <w:r>
        <w:rPr>
          <w:rFonts w:eastAsia="Calibri" w:cs="Times New Roman"/>
          <w:b/>
          <w:sz w:val="21"/>
          <w:szCs w:val="21"/>
        </w:rPr>
        <w:t xml:space="preserve">Komplettfreiläufe der </w:t>
      </w:r>
      <w:r w:rsidR="00CB5908">
        <w:rPr>
          <w:rFonts w:eastAsia="Calibri" w:cs="Times New Roman"/>
          <w:b/>
          <w:sz w:val="21"/>
          <w:szCs w:val="21"/>
        </w:rPr>
        <w:t>Premium-</w:t>
      </w:r>
      <w:r>
        <w:rPr>
          <w:rFonts w:eastAsia="Calibri" w:cs="Times New Roman"/>
          <w:b/>
          <w:sz w:val="21"/>
          <w:szCs w:val="21"/>
        </w:rPr>
        <w:t xml:space="preserve">Baureihen FB und FBF von RINGSPANN </w:t>
      </w:r>
      <w:r w:rsidR="00BB68AB">
        <w:rPr>
          <w:rFonts w:eastAsia="Calibri" w:cs="Times New Roman"/>
          <w:b/>
          <w:sz w:val="21"/>
          <w:szCs w:val="21"/>
        </w:rPr>
        <w:t xml:space="preserve">sind echte Universalisten und decken ein weit gefächertes Anwendungsgebiet ab. Sie lassen sich in den Antriebssträngen des Maschinen- und Anlagenbaus sowohl als Rücklaufsperren als auch für Überhol- und Vorschubfunktionen einsetzen. </w:t>
      </w:r>
      <w:bookmarkEnd w:id="0"/>
      <w:r w:rsidR="00BB68AB">
        <w:rPr>
          <w:rFonts w:eastAsia="Calibri" w:cs="Times New Roman"/>
          <w:b/>
          <w:sz w:val="21"/>
          <w:szCs w:val="21"/>
        </w:rPr>
        <w:t>Da sie zudem für einen sehr großen Drehmomentbereich und in vier verschiedenen Klemmstück-Varianten zur Verfügung stehen, überzeugen sie als überaus vielseitige</w:t>
      </w:r>
      <w:r w:rsidR="00D85D77">
        <w:rPr>
          <w:rFonts w:eastAsia="Calibri" w:cs="Times New Roman"/>
          <w:b/>
          <w:sz w:val="21"/>
          <w:szCs w:val="21"/>
        </w:rPr>
        <w:t xml:space="preserve"> Antriebselemente. </w:t>
      </w:r>
      <w:r w:rsidR="00FC5920">
        <w:rPr>
          <w:rFonts w:eastAsia="Calibri" w:cs="Times New Roman"/>
          <w:b/>
          <w:sz w:val="21"/>
          <w:szCs w:val="21"/>
        </w:rPr>
        <w:t>In Ausführungen m</w:t>
      </w:r>
      <w:r w:rsidR="00D85D77">
        <w:rPr>
          <w:rFonts w:eastAsia="Calibri" w:cs="Times New Roman"/>
          <w:b/>
          <w:sz w:val="21"/>
          <w:szCs w:val="21"/>
        </w:rPr>
        <w:t xml:space="preserve">it oder ohne Befestigungsflansch können </w:t>
      </w:r>
      <w:r w:rsidR="00FC5920">
        <w:rPr>
          <w:rFonts w:eastAsia="Calibri" w:cs="Times New Roman"/>
          <w:b/>
          <w:sz w:val="21"/>
          <w:szCs w:val="21"/>
        </w:rPr>
        <w:t>s</w:t>
      </w:r>
      <w:r w:rsidR="00D85D77">
        <w:rPr>
          <w:rFonts w:eastAsia="Calibri" w:cs="Times New Roman"/>
          <w:b/>
          <w:sz w:val="21"/>
          <w:szCs w:val="21"/>
        </w:rPr>
        <w:t xml:space="preserve">ie </w:t>
      </w:r>
      <w:r w:rsidR="00FC5920">
        <w:rPr>
          <w:rFonts w:eastAsia="Calibri" w:cs="Times New Roman"/>
          <w:b/>
          <w:sz w:val="21"/>
          <w:szCs w:val="21"/>
        </w:rPr>
        <w:t xml:space="preserve">direkt </w:t>
      </w:r>
      <w:r w:rsidR="00D85D77">
        <w:rPr>
          <w:rFonts w:eastAsia="Calibri" w:cs="Times New Roman"/>
          <w:b/>
          <w:sz w:val="21"/>
          <w:szCs w:val="21"/>
        </w:rPr>
        <w:t>über den RINGSPANN-Webshop bestellt werden.</w:t>
      </w:r>
    </w:p>
    <w:p w14:paraId="015AFA68" w14:textId="0EA34348" w:rsidR="004311B7" w:rsidRDefault="000E530A" w:rsidP="00D37925">
      <w:pPr>
        <w:tabs>
          <w:tab w:val="left" w:pos="2410"/>
        </w:tabs>
        <w:spacing w:after="120" w:line="360" w:lineRule="auto"/>
        <w:jc w:val="both"/>
        <w:rPr>
          <w:rFonts w:eastAsia="Calibri" w:cs="Times New Roman"/>
          <w:bCs/>
          <w:sz w:val="21"/>
          <w:szCs w:val="21"/>
        </w:rPr>
      </w:pPr>
      <w:r w:rsidRPr="003C570E">
        <w:rPr>
          <w:rFonts w:eastAsia="Times New Roman" w:cs="Calibri"/>
          <w:i/>
          <w:iCs/>
          <w:sz w:val="21"/>
          <w:szCs w:val="21"/>
        </w:rPr>
        <w:t>Bad Homburg,</w:t>
      </w:r>
      <w:r w:rsidRPr="003C570E">
        <w:rPr>
          <w:rFonts w:cs="Calibri"/>
          <w:i/>
          <w:iCs/>
          <w:sz w:val="21"/>
          <w:szCs w:val="21"/>
        </w:rPr>
        <w:t xml:space="preserve"> </w:t>
      </w:r>
      <w:r w:rsidR="00AD2E16">
        <w:rPr>
          <w:rFonts w:cs="Calibri"/>
          <w:i/>
          <w:iCs/>
          <w:sz w:val="21"/>
          <w:szCs w:val="21"/>
        </w:rPr>
        <w:t xml:space="preserve">September </w:t>
      </w:r>
      <w:r w:rsidR="00B41355" w:rsidRPr="00B56C84">
        <w:rPr>
          <w:rFonts w:cs="Calibri"/>
          <w:i/>
          <w:iCs/>
          <w:sz w:val="21"/>
          <w:szCs w:val="21"/>
        </w:rPr>
        <w:t>2020</w:t>
      </w:r>
      <w:r w:rsidRPr="00B56C84">
        <w:rPr>
          <w:rFonts w:eastAsia="Times New Roman" w:cs="Calibri"/>
          <w:i/>
          <w:iCs/>
          <w:sz w:val="21"/>
          <w:szCs w:val="21"/>
        </w:rPr>
        <w:t>.</w:t>
      </w:r>
      <w:r w:rsidRPr="003C570E">
        <w:rPr>
          <w:rFonts w:eastAsia="Times New Roman" w:cs="Calibri"/>
          <w:i/>
          <w:iCs/>
          <w:sz w:val="21"/>
          <w:szCs w:val="21"/>
        </w:rPr>
        <w:t xml:space="preserve"> –</w:t>
      </w:r>
      <w:r w:rsidRPr="003C570E">
        <w:rPr>
          <w:rFonts w:eastAsia="Times New Roman" w:cs="Calibri"/>
          <w:sz w:val="21"/>
          <w:szCs w:val="21"/>
        </w:rPr>
        <w:t xml:space="preserve"> </w:t>
      </w:r>
      <w:r w:rsidR="00FC5920">
        <w:rPr>
          <w:rFonts w:eastAsia="Times New Roman" w:cs="Calibri"/>
          <w:sz w:val="21"/>
          <w:szCs w:val="21"/>
        </w:rPr>
        <w:t xml:space="preserve">Gäbe es in der </w:t>
      </w:r>
      <w:r w:rsidR="00B20D6F">
        <w:rPr>
          <w:rFonts w:eastAsia="Times New Roman" w:cs="Calibri"/>
          <w:sz w:val="21"/>
          <w:szCs w:val="21"/>
        </w:rPr>
        <w:t xml:space="preserve">industriellen Antriebstechnik </w:t>
      </w:r>
      <w:r w:rsidR="00FC5920">
        <w:rPr>
          <w:rFonts w:eastAsia="Times New Roman" w:cs="Calibri"/>
          <w:sz w:val="21"/>
          <w:szCs w:val="21"/>
        </w:rPr>
        <w:t xml:space="preserve">ein Vielseitigkeitsturnier, so </w:t>
      </w:r>
      <w:r w:rsidR="00A21602">
        <w:rPr>
          <w:rFonts w:eastAsia="Times New Roman" w:cs="Calibri"/>
          <w:sz w:val="21"/>
          <w:szCs w:val="21"/>
        </w:rPr>
        <w:t>landeten</w:t>
      </w:r>
      <w:r w:rsidR="00FC5920">
        <w:rPr>
          <w:rFonts w:eastAsia="Times New Roman" w:cs="Calibri"/>
          <w:sz w:val="21"/>
          <w:szCs w:val="21"/>
        </w:rPr>
        <w:t xml:space="preserve"> die </w:t>
      </w:r>
      <w:r w:rsidR="00B20D6F">
        <w:rPr>
          <w:rFonts w:eastAsia="Times New Roman" w:cs="Calibri"/>
          <w:sz w:val="21"/>
          <w:szCs w:val="21"/>
        </w:rPr>
        <w:t xml:space="preserve">Freiläufe der </w:t>
      </w:r>
      <w:r w:rsidR="00CB5908">
        <w:rPr>
          <w:rFonts w:eastAsia="Times New Roman" w:cs="Calibri"/>
          <w:sz w:val="21"/>
          <w:szCs w:val="21"/>
        </w:rPr>
        <w:t>Premium-</w:t>
      </w:r>
      <w:r w:rsidR="00B20D6F">
        <w:rPr>
          <w:rFonts w:eastAsia="Times New Roman" w:cs="Calibri"/>
          <w:sz w:val="21"/>
          <w:szCs w:val="21"/>
        </w:rPr>
        <w:t>Baureihen FB/FBF von RINGSPANN in schöner Regelmäßigkeit ganz oben auf dem Siegertreppchen.</w:t>
      </w:r>
      <w:r w:rsidR="00305863">
        <w:rPr>
          <w:rFonts w:eastAsia="Times New Roman" w:cs="Calibri"/>
          <w:sz w:val="21"/>
          <w:szCs w:val="21"/>
        </w:rPr>
        <w:t xml:space="preserve"> Denn diese </w:t>
      </w:r>
      <w:r w:rsidR="000529AB">
        <w:rPr>
          <w:rFonts w:eastAsia="Times New Roman" w:cs="Calibri"/>
          <w:sz w:val="21"/>
          <w:szCs w:val="21"/>
        </w:rPr>
        <w:t xml:space="preserve">vom Hersteller </w:t>
      </w:r>
      <w:r w:rsidR="00305863">
        <w:rPr>
          <w:rFonts w:eastAsia="Times New Roman" w:cs="Calibri"/>
          <w:sz w:val="21"/>
          <w:szCs w:val="21"/>
        </w:rPr>
        <w:t>einbaufertig</w:t>
      </w:r>
      <w:r w:rsidR="000529AB">
        <w:rPr>
          <w:rFonts w:eastAsia="Times New Roman" w:cs="Calibri"/>
          <w:sz w:val="21"/>
          <w:szCs w:val="21"/>
        </w:rPr>
        <w:t xml:space="preserve"> bereitgestellten </w:t>
      </w:r>
      <w:r w:rsidR="00305863">
        <w:rPr>
          <w:rFonts w:eastAsia="Times New Roman" w:cs="Calibri"/>
          <w:sz w:val="21"/>
          <w:szCs w:val="21"/>
        </w:rPr>
        <w:t xml:space="preserve">Komplettfreiläufe </w:t>
      </w:r>
      <w:r w:rsidR="000529AB">
        <w:rPr>
          <w:rFonts w:eastAsia="Times New Roman" w:cs="Calibri"/>
          <w:sz w:val="21"/>
          <w:szCs w:val="21"/>
        </w:rPr>
        <w:t xml:space="preserve">stehen nicht nur in </w:t>
      </w:r>
      <w:r w:rsidR="009224E0">
        <w:rPr>
          <w:rFonts w:eastAsia="Times New Roman" w:cs="Calibri"/>
          <w:sz w:val="21"/>
          <w:szCs w:val="21"/>
        </w:rPr>
        <w:t>mehreren</w:t>
      </w:r>
      <w:r w:rsidR="00370BF5">
        <w:rPr>
          <w:rFonts w:eastAsia="Times New Roman" w:cs="Calibri"/>
          <w:sz w:val="21"/>
          <w:szCs w:val="21"/>
        </w:rPr>
        <w:t xml:space="preserve"> Klemmstück-Konfigurationen für unterschiedliche Leistungsanforderungen zur Verfügung, sondern auch für einen enorm großen Drehmomentbereich von </w:t>
      </w:r>
      <w:r w:rsidR="00305863" w:rsidRPr="00305863">
        <w:rPr>
          <w:rFonts w:eastAsia="Calibri" w:cs="Times New Roman"/>
          <w:bCs/>
          <w:sz w:val="21"/>
          <w:szCs w:val="21"/>
        </w:rPr>
        <w:t>45 bis 160.000 Nm</w:t>
      </w:r>
      <w:r w:rsidR="00370BF5">
        <w:rPr>
          <w:rFonts w:eastAsia="Calibri" w:cs="Times New Roman"/>
          <w:bCs/>
          <w:sz w:val="21"/>
          <w:szCs w:val="21"/>
        </w:rPr>
        <w:t xml:space="preserve">. Konstrukteuren und Entwicklern </w:t>
      </w:r>
      <w:r w:rsidR="009224E0">
        <w:rPr>
          <w:rFonts w:eastAsia="Calibri" w:cs="Times New Roman"/>
          <w:bCs/>
          <w:sz w:val="21"/>
          <w:szCs w:val="21"/>
        </w:rPr>
        <w:t>im</w:t>
      </w:r>
      <w:r w:rsidR="00370BF5">
        <w:rPr>
          <w:rFonts w:eastAsia="Calibri" w:cs="Times New Roman"/>
          <w:bCs/>
          <w:sz w:val="21"/>
          <w:szCs w:val="21"/>
        </w:rPr>
        <w:t xml:space="preserve"> Maschinen- und Anlagenbau eröffnet sich damit ein weites Feld für die Realisierung innovativer </w:t>
      </w:r>
      <w:r w:rsidR="00A21602">
        <w:rPr>
          <w:rFonts w:eastAsia="Calibri" w:cs="Times New Roman"/>
          <w:bCs/>
          <w:sz w:val="21"/>
          <w:szCs w:val="21"/>
        </w:rPr>
        <w:t xml:space="preserve">und effizienter </w:t>
      </w:r>
      <w:r w:rsidR="00370BF5">
        <w:rPr>
          <w:rFonts w:eastAsia="Calibri" w:cs="Times New Roman"/>
          <w:bCs/>
          <w:sz w:val="21"/>
          <w:szCs w:val="21"/>
        </w:rPr>
        <w:t>Lösungen für Rücklaufsperren sowie Überhol- und Vorschub</w:t>
      </w:r>
      <w:r w:rsidR="00CB5908">
        <w:rPr>
          <w:rFonts w:eastAsia="Calibri" w:cs="Times New Roman"/>
          <w:bCs/>
          <w:sz w:val="21"/>
          <w:szCs w:val="21"/>
        </w:rPr>
        <w:t>-K</w:t>
      </w:r>
      <w:r w:rsidR="00370BF5">
        <w:rPr>
          <w:rFonts w:eastAsia="Calibri" w:cs="Times New Roman"/>
          <w:bCs/>
          <w:sz w:val="21"/>
          <w:szCs w:val="21"/>
        </w:rPr>
        <w:t>inematiken</w:t>
      </w:r>
      <w:r w:rsidR="00190501">
        <w:rPr>
          <w:rFonts w:eastAsia="Calibri" w:cs="Times New Roman"/>
          <w:bCs/>
          <w:sz w:val="21"/>
          <w:szCs w:val="21"/>
        </w:rPr>
        <w:t xml:space="preserve"> innerhalb </w:t>
      </w:r>
      <w:r w:rsidR="009224E0">
        <w:rPr>
          <w:rFonts w:eastAsia="Calibri" w:cs="Times New Roman"/>
          <w:bCs/>
          <w:sz w:val="21"/>
          <w:szCs w:val="21"/>
        </w:rPr>
        <w:t>d</w:t>
      </w:r>
      <w:r w:rsidR="00A21602">
        <w:rPr>
          <w:rFonts w:eastAsia="Calibri" w:cs="Times New Roman"/>
          <w:bCs/>
          <w:sz w:val="21"/>
          <w:szCs w:val="21"/>
        </w:rPr>
        <w:t>er</w:t>
      </w:r>
      <w:r w:rsidR="00190501">
        <w:rPr>
          <w:rFonts w:eastAsia="Calibri" w:cs="Times New Roman"/>
          <w:bCs/>
          <w:sz w:val="21"/>
          <w:szCs w:val="21"/>
        </w:rPr>
        <w:t xml:space="preserve"> Antriebsstränge</w:t>
      </w:r>
      <w:r w:rsidR="00370BF5">
        <w:rPr>
          <w:rFonts w:eastAsia="Calibri" w:cs="Times New Roman"/>
          <w:bCs/>
          <w:sz w:val="21"/>
          <w:szCs w:val="21"/>
        </w:rPr>
        <w:t>.</w:t>
      </w:r>
      <w:r w:rsidR="00190501">
        <w:rPr>
          <w:rFonts w:eastAsia="Calibri" w:cs="Times New Roman"/>
          <w:bCs/>
          <w:sz w:val="21"/>
          <w:szCs w:val="21"/>
        </w:rPr>
        <w:t xml:space="preserve"> Sie können zudem wählen zwischen </w:t>
      </w:r>
      <w:r w:rsidR="00A21602">
        <w:rPr>
          <w:rFonts w:eastAsia="Calibri" w:cs="Times New Roman"/>
          <w:bCs/>
          <w:sz w:val="21"/>
          <w:szCs w:val="21"/>
        </w:rPr>
        <w:t>Basis</w:t>
      </w:r>
      <w:r w:rsidR="00190501">
        <w:rPr>
          <w:rFonts w:eastAsia="Calibri" w:cs="Times New Roman"/>
          <w:bCs/>
          <w:sz w:val="21"/>
          <w:szCs w:val="21"/>
        </w:rPr>
        <w:t>ausführungen mit oder ohne Befestigungsflansch. Alle FB-/FBF-Freiläufe lassen sich direkt im Webshop von RINGSPANN auswählen und ordern</w:t>
      </w:r>
      <w:r w:rsidR="00C07C2C">
        <w:rPr>
          <w:rFonts w:eastAsia="Calibri" w:cs="Times New Roman"/>
          <w:bCs/>
          <w:sz w:val="21"/>
          <w:szCs w:val="21"/>
        </w:rPr>
        <w:t xml:space="preserve">. </w:t>
      </w:r>
      <w:r w:rsidR="009224E0">
        <w:rPr>
          <w:rFonts w:eastAsia="Calibri" w:cs="Times New Roman"/>
          <w:bCs/>
          <w:sz w:val="21"/>
          <w:szCs w:val="21"/>
        </w:rPr>
        <w:t>V</w:t>
      </w:r>
      <w:r w:rsidR="00C07C2C">
        <w:rPr>
          <w:rFonts w:eastAsia="Calibri" w:cs="Times New Roman"/>
          <w:bCs/>
          <w:sz w:val="21"/>
          <w:szCs w:val="21"/>
        </w:rPr>
        <w:t xml:space="preserve">iele Varianten mit Standardbohrungen (max. 300 mm) </w:t>
      </w:r>
      <w:r w:rsidR="009224E0">
        <w:rPr>
          <w:rFonts w:eastAsia="Calibri" w:cs="Times New Roman"/>
          <w:bCs/>
          <w:sz w:val="21"/>
          <w:szCs w:val="21"/>
        </w:rPr>
        <w:t xml:space="preserve">sind </w:t>
      </w:r>
      <w:r w:rsidR="00C07C2C">
        <w:rPr>
          <w:rFonts w:eastAsia="Calibri" w:cs="Times New Roman"/>
          <w:bCs/>
          <w:sz w:val="21"/>
          <w:szCs w:val="21"/>
        </w:rPr>
        <w:t>kurzfristig lieferbar.</w:t>
      </w:r>
    </w:p>
    <w:p w14:paraId="280372CA" w14:textId="7C0F5F65" w:rsidR="004311B7" w:rsidRDefault="00DE132A" w:rsidP="00D37925">
      <w:pPr>
        <w:tabs>
          <w:tab w:val="left" w:pos="2410"/>
        </w:tabs>
        <w:spacing w:after="120" w:line="360" w:lineRule="auto"/>
        <w:jc w:val="both"/>
        <w:rPr>
          <w:rFonts w:eastAsia="Calibri" w:cs="Times New Roman"/>
          <w:b/>
          <w:sz w:val="21"/>
          <w:szCs w:val="21"/>
        </w:rPr>
      </w:pPr>
      <w:r>
        <w:rPr>
          <w:rFonts w:eastAsia="Calibri" w:cs="Times New Roman"/>
          <w:b/>
          <w:sz w:val="21"/>
          <w:szCs w:val="21"/>
        </w:rPr>
        <w:t>Chromstahl mit Verschleißschutz</w:t>
      </w:r>
    </w:p>
    <w:p w14:paraId="547FAE07" w14:textId="03311430" w:rsidR="00DE132A" w:rsidRPr="00B26B88" w:rsidRDefault="00A21602" w:rsidP="00D37925">
      <w:pPr>
        <w:tabs>
          <w:tab w:val="left" w:pos="2410"/>
        </w:tabs>
        <w:spacing w:after="120" w:line="360" w:lineRule="auto"/>
        <w:jc w:val="both"/>
        <w:rPr>
          <w:rFonts w:eastAsia="Calibri" w:cs="Times New Roman"/>
          <w:bCs/>
          <w:sz w:val="21"/>
          <w:szCs w:val="21"/>
        </w:rPr>
      </w:pPr>
      <w:r w:rsidRPr="00B26B88">
        <w:rPr>
          <w:rFonts w:eastAsia="Calibri" w:cs="Times New Roman"/>
          <w:bCs/>
          <w:sz w:val="21"/>
          <w:szCs w:val="21"/>
        </w:rPr>
        <w:t xml:space="preserve">Grundsätzlich handelt es sich bei den Komplettfreiläufen der Baureihen FB/FBF von RINGSPANN um kugelgelagerte und abgedichtete Klemmstück-Freiläufe, die werksseitig ölgefüllt und montagefertig ausgeliefert werden. </w:t>
      </w:r>
      <w:r w:rsidR="001E4F26" w:rsidRPr="00B26B88">
        <w:rPr>
          <w:rFonts w:eastAsia="Calibri" w:cs="Times New Roman"/>
          <w:bCs/>
          <w:sz w:val="21"/>
          <w:szCs w:val="21"/>
        </w:rPr>
        <w:t>S</w:t>
      </w:r>
      <w:r w:rsidRPr="00B26B88">
        <w:rPr>
          <w:rFonts w:eastAsia="Calibri" w:cs="Times New Roman"/>
          <w:bCs/>
          <w:sz w:val="21"/>
          <w:szCs w:val="21"/>
        </w:rPr>
        <w:t xml:space="preserve">einer </w:t>
      </w:r>
      <w:r w:rsidR="00565894" w:rsidRPr="00B26B88">
        <w:rPr>
          <w:rFonts w:eastAsia="Calibri" w:cs="Times New Roman"/>
          <w:bCs/>
          <w:sz w:val="21"/>
          <w:szCs w:val="21"/>
        </w:rPr>
        <w:t xml:space="preserve">individuellen </w:t>
      </w:r>
      <w:r w:rsidRPr="00B26B88">
        <w:rPr>
          <w:rFonts w:eastAsia="Calibri" w:cs="Times New Roman"/>
          <w:bCs/>
          <w:sz w:val="21"/>
          <w:szCs w:val="21"/>
        </w:rPr>
        <w:t>Anwendun</w:t>
      </w:r>
      <w:r w:rsidR="004D5F27" w:rsidRPr="00B26B88">
        <w:rPr>
          <w:rFonts w:eastAsia="Calibri" w:cs="Times New Roman"/>
          <w:bCs/>
          <w:sz w:val="21"/>
          <w:szCs w:val="21"/>
        </w:rPr>
        <w:t xml:space="preserve">g </w:t>
      </w:r>
      <w:r w:rsidR="001E4F26" w:rsidRPr="00B26B88">
        <w:rPr>
          <w:rFonts w:eastAsia="Calibri" w:cs="Times New Roman"/>
          <w:bCs/>
          <w:sz w:val="21"/>
          <w:szCs w:val="21"/>
        </w:rPr>
        <w:t xml:space="preserve">entsprechend </w:t>
      </w:r>
      <w:r w:rsidR="004D5F27" w:rsidRPr="00B26B88">
        <w:rPr>
          <w:rFonts w:eastAsia="Calibri" w:cs="Times New Roman"/>
          <w:bCs/>
          <w:sz w:val="21"/>
          <w:szCs w:val="21"/>
        </w:rPr>
        <w:t>kann der Konstrukteur dann hinsichtlich der Klemmstück-Konfiguration zwischen vier Leistungskategorien wählen</w:t>
      </w:r>
      <w:r w:rsidR="002C10EA" w:rsidRPr="00B26B88">
        <w:rPr>
          <w:rFonts w:eastAsia="Calibri" w:cs="Times New Roman"/>
          <w:bCs/>
          <w:sz w:val="21"/>
          <w:szCs w:val="21"/>
        </w:rPr>
        <w:t xml:space="preserve">. </w:t>
      </w:r>
      <w:r w:rsidR="00C23942" w:rsidRPr="00B26B88">
        <w:rPr>
          <w:rFonts w:eastAsia="Calibri" w:cs="Times New Roman"/>
          <w:bCs/>
          <w:sz w:val="21"/>
          <w:szCs w:val="21"/>
        </w:rPr>
        <w:t>Dabei decken bereits die</w:t>
      </w:r>
      <w:r w:rsidR="002C10EA" w:rsidRPr="00B26B88">
        <w:rPr>
          <w:rFonts w:eastAsia="Calibri" w:cs="Times New Roman"/>
          <w:bCs/>
          <w:sz w:val="21"/>
          <w:szCs w:val="21"/>
        </w:rPr>
        <w:t xml:space="preserve"> </w:t>
      </w:r>
      <w:r w:rsidR="00C23942" w:rsidRPr="00B26B88">
        <w:rPr>
          <w:rFonts w:eastAsia="Calibri" w:cs="Times New Roman"/>
          <w:bCs/>
          <w:sz w:val="21"/>
          <w:szCs w:val="21"/>
        </w:rPr>
        <w:t>Standard</w:t>
      </w:r>
      <w:r w:rsidR="002C10EA" w:rsidRPr="00B26B88">
        <w:rPr>
          <w:rFonts w:eastAsia="Calibri" w:cs="Times New Roman"/>
          <w:bCs/>
          <w:sz w:val="21"/>
          <w:szCs w:val="21"/>
        </w:rPr>
        <w:t xml:space="preserve">-Variante </w:t>
      </w:r>
      <w:r w:rsidR="00C23942" w:rsidRPr="00B26B88">
        <w:rPr>
          <w:rFonts w:eastAsia="Calibri" w:cs="Times New Roman"/>
          <w:bCs/>
          <w:sz w:val="21"/>
          <w:szCs w:val="21"/>
        </w:rPr>
        <w:t xml:space="preserve">und </w:t>
      </w:r>
      <w:r w:rsidR="002C10EA" w:rsidRPr="00B26B88">
        <w:rPr>
          <w:rFonts w:eastAsia="Calibri" w:cs="Times New Roman"/>
          <w:bCs/>
          <w:sz w:val="21"/>
          <w:szCs w:val="21"/>
        </w:rPr>
        <w:t>die RIDUVIT</w:t>
      </w:r>
      <w:r w:rsidR="00F333F5" w:rsidRPr="00B26B88">
        <w:rPr>
          <w:rFonts w:eastAsia="Calibri" w:cstheme="minorHAnsi"/>
          <w:bCs/>
          <w:sz w:val="21"/>
          <w:szCs w:val="21"/>
        </w:rPr>
        <w:t>®</w:t>
      </w:r>
      <w:r w:rsidR="002C10EA" w:rsidRPr="00B26B88">
        <w:rPr>
          <w:rFonts w:eastAsia="Calibri" w:cs="Times New Roman"/>
          <w:bCs/>
          <w:sz w:val="21"/>
          <w:szCs w:val="21"/>
        </w:rPr>
        <w:t xml:space="preserve">-Ausführung </w:t>
      </w:r>
      <w:r w:rsidR="00C23942" w:rsidRPr="00B26B88">
        <w:rPr>
          <w:rFonts w:eastAsia="Calibri" w:cs="Times New Roman"/>
          <w:bCs/>
          <w:sz w:val="21"/>
          <w:szCs w:val="21"/>
        </w:rPr>
        <w:t xml:space="preserve">ein </w:t>
      </w:r>
      <w:r w:rsidR="00565894" w:rsidRPr="00B26B88">
        <w:rPr>
          <w:rFonts w:eastAsia="Calibri" w:cs="Times New Roman"/>
          <w:bCs/>
          <w:sz w:val="21"/>
          <w:szCs w:val="21"/>
        </w:rPr>
        <w:t>breit</w:t>
      </w:r>
      <w:r w:rsidR="00C23942" w:rsidRPr="00B26B88">
        <w:rPr>
          <w:rFonts w:eastAsia="Calibri" w:cs="Times New Roman"/>
          <w:bCs/>
          <w:sz w:val="21"/>
          <w:szCs w:val="21"/>
        </w:rPr>
        <w:t xml:space="preserve"> gefächertes Einsatzgebiet ab.</w:t>
      </w:r>
      <w:r w:rsidR="00F333F5" w:rsidRPr="00B26B88">
        <w:rPr>
          <w:rFonts w:eastAsia="Calibri" w:cs="Times New Roman"/>
          <w:bCs/>
          <w:sz w:val="21"/>
          <w:szCs w:val="21"/>
        </w:rPr>
        <w:t xml:space="preserve"> </w:t>
      </w:r>
      <w:r w:rsidR="00660A72" w:rsidRPr="00B26B88">
        <w:rPr>
          <w:rFonts w:eastAsia="Calibri" w:cs="Times New Roman"/>
          <w:bCs/>
          <w:sz w:val="21"/>
          <w:szCs w:val="21"/>
        </w:rPr>
        <w:t>Beide</w:t>
      </w:r>
      <w:r w:rsidR="00660A72" w:rsidRPr="00B26B88">
        <w:rPr>
          <w:rFonts w:eastAsia="Times New Roman" w:cs="Calibri"/>
          <w:sz w:val="21"/>
          <w:szCs w:val="21"/>
        </w:rPr>
        <w:t xml:space="preserve"> eignen sich </w:t>
      </w:r>
      <w:r w:rsidR="00660A72" w:rsidRPr="00B26B88">
        <w:rPr>
          <w:rFonts w:eastAsia="Calibri" w:cs="Times New Roman"/>
          <w:bCs/>
          <w:sz w:val="21"/>
          <w:szCs w:val="21"/>
        </w:rPr>
        <w:t xml:space="preserve">für Rücklaufsperr- </w:t>
      </w:r>
      <w:r w:rsidR="004E5698" w:rsidRPr="00B26B88">
        <w:rPr>
          <w:rFonts w:eastAsia="Calibri" w:cs="Times New Roman"/>
          <w:bCs/>
          <w:sz w:val="21"/>
          <w:szCs w:val="21"/>
        </w:rPr>
        <w:t xml:space="preserve">und </w:t>
      </w:r>
      <w:r w:rsidR="00660A72" w:rsidRPr="00B26B88">
        <w:rPr>
          <w:rFonts w:eastAsia="Calibri" w:cs="Times New Roman"/>
          <w:bCs/>
          <w:sz w:val="21"/>
          <w:szCs w:val="21"/>
        </w:rPr>
        <w:t>Überhol-Anwendungen</w:t>
      </w:r>
      <w:r w:rsidR="00C23942" w:rsidRPr="00B26B88">
        <w:rPr>
          <w:rFonts w:eastAsia="Calibri" w:cs="Times New Roman"/>
          <w:bCs/>
          <w:sz w:val="21"/>
          <w:szCs w:val="21"/>
        </w:rPr>
        <w:t xml:space="preserve"> mit maximalen Leerlauf-Drehzahlen von 4.800 min</w:t>
      </w:r>
      <w:r w:rsidR="00C23942" w:rsidRPr="00B26B88">
        <w:rPr>
          <w:rFonts w:eastAsia="Calibri" w:cs="Times New Roman"/>
          <w:bCs/>
          <w:sz w:val="21"/>
          <w:szCs w:val="21"/>
          <w:vertAlign w:val="superscript"/>
        </w:rPr>
        <w:t>-1</w:t>
      </w:r>
      <w:r w:rsidR="00C23942" w:rsidRPr="00B26B88">
        <w:rPr>
          <w:rFonts w:eastAsia="Calibri" w:cs="Times New Roman"/>
          <w:bCs/>
          <w:sz w:val="21"/>
          <w:szCs w:val="21"/>
        </w:rPr>
        <w:t xml:space="preserve"> (Innenring) beziehungsweise 5.500 min</w:t>
      </w:r>
      <w:r w:rsidR="00C23942" w:rsidRPr="00B26B88">
        <w:rPr>
          <w:rFonts w:eastAsia="Calibri" w:cs="Times New Roman"/>
          <w:bCs/>
          <w:sz w:val="21"/>
          <w:szCs w:val="21"/>
          <w:vertAlign w:val="superscript"/>
        </w:rPr>
        <w:t>-1</w:t>
      </w:r>
      <w:r w:rsidR="00C23942" w:rsidRPr="00B26B88">
        <w:rPr>
          <w:rFonts w:eastAsia="Calibri" w:cs="Times New Roman"/>
          <w:bCs/>
          <w:sz w:val="21"/>
          <w:szCs w:val="21"/>
        </w:rPr>
        <w:t xml:space="preserve"> (Außenring). </w:t>
      </w:r>
      <w:r w:rsidR="004E5698" w:rsidRPr="00B26B88">
        <w:rPr>
          <w:rFonts w:eastAsia="Calibri" w:cs="Times New Roman"/>
          <w:bCs/>
          <w:sz w:val="21"/>
          <w:szCs w:val="21"/>
        </w:rPr>
        <w:t>Als Vorschub-Freiläufe bewältigen sie mittlere (Standard) bis hohe (RIDUVIT</w:t>
      </w:r>
      <w:r w:rsidR="004E5698" w:rsidRPr="00B26B88">
        <w:rPr>
          <w:rFonts w:eastAsia="Calibri" w:cstheme="minorHAnsi"/>
          <w:bCs/>
          <w:sz w:val="21"/>
          <w:szCs w:val="21"/>
        </w:rPr>
        <w:t>®</w:t>
      </w:r>
      <w:r w:rsidR="004E5698" w:rsidRPr="00B26B88">
        <w:rPr>
          <w:rFonts w:eastAsia="Calibri" w:cs="Times New Roman"/>
          <w:bCs/>
          <w:sz w:val="21"/>
          <w:szCs w:val="21"/>
        </w:rPr>
        <w:t xml:space="preserve">) Schaltzyklen. </w:t>
      </w:r>
      <w:r w:rsidR="00F333F5" w:rsidRPr="00B26B88">
        <w:rPr>
          <w:rFonts w:eastAsia="Calibri" w:cs="Times New Roman"/>
          <w:bCs/>
          <w:sz w:val="21"/>
          <w:szCs w:val="21"/>
        </w:rPr>
        <w:t>D</w:t>
      </w:r>
      <w:r w:rsidR="00E33B89" w:rsidRPr="00B26B88">
        <w:rPr>
          <w:rFonts w:eastAsia="Calibri" w:cs="Times New Roman"/>
          <w:bCs/>
          <w:sz w:val="21"/>
          <w:szCs w:val="21"/>
        </w:rPr>
        <w:t>ie</w:t>
      </w:r>
      <w:r w:rsidR="002C10EA" w:rsidRPr="00B26B88">
        <w:rPr>
          <w:rFonts w:eastAsia="Calibri" w:cs="Times New Roman"/>
          <w:bCs/>
          <w:sz w:val="21"/>
          <w:szCs w:val="21"/>
        </w:rPr>
        <w:t xml:space="preserve"> </w:t>
      </w:r>
      <w:r w:rsidR="00F333F5" w:rsidRPr="00B26B88">
        <w:rPr>
          <w:rFonts w:eastAsia="Calibri" w:cs="Times New Roman"/>
          <w:bCs/>
          <w:sz w:val="21"/>
          <w:szCs w:val="21"/>
        </w:rPr>
        <w:t>Chromstahl-</w:t>
      </w:r>
      <w:r w:rsidR="002C10EA" w:rsidRPr="00B26B88">
        <w:rPr>
          <w:rFonts w:eastAsia="Calibri" w:cs="Times New Roman"/>
          <w:bCs/>
          <w:sz w:val="21"/>
          <w:szCs w:val="21"/>
        </w:rPr>
        <w:t xml:space="preserve">Klemmstücke </w:t>
      </w:r>
      <w:r w:rsidR="00E33B89" w:rsidRPr="00B26B88">
        <w:rPr>
          <w:rFonts w:eastAsia="Calibri" w:cs="Times New Roman"/>
          <w:bCs/>
          <w:sz w:val="21"/>
          <w:szCs w:val="21"/>
        </w:rPr>
        <w:t>der RIDUVIT</w:t>
      </w:r>
      <w:r w:rsidR="00E33B89" w:rsidRPr="00B26B88">
        <w:rPr>
          <w:rFonts w:eastAsia="Calibri" w:cstheme="minorHAnsi"/>
          <w:bCs/>
          <w:sz w:val="21"/>
          <w:szCs w:val="21"/>
        </w:rPr>
        <w:t>®</w:t>
      </w:r>
      <w:r w:rsidR="00E33B89" w:rsidRPr="00B26B88">
        <w:rPr>
          <w:rFonts w:eastAsia="Calibri" w:cs="Times New Roman"/>
          <w:bCs/>
          <w:sz w:val="21"/>
          <w:szCs w:val="21"/>
        </w:rPr>
        <w:t xml:space="preserve">-Variante </w:t>
      </w:r>
      <w:r w:rsidR="00F333F5" w:rsidRPr="00B26B88">
        <w:rPr>
          <w:rFonts w:eastAsia="Calibri" w:cs="Times New Roman"/>
          <w:bCs/>
          <w:sz w:val="21"/>
          <w:szCs w:val="21"/>
        </w:rPr>
        <w:t xml:space="preserve">zeichnen sich </w:t>
      </w:r>
      <w:r w:rsidR="004E5698" w:rsidRPr="00B26B88">
        <w:rPr>
          <w:rFonts w:eastAsia="Calibri" w:cs="Times New Roman"/>
          <w:bCs/>
          <w:sz w:val="21"/>
          <w:szCs w:val="21"/>
        </w:rPr>
        <w:t>überdies d</w:t>
      </w:r>
      <w:r w:rsidR="00F333F5" w:rsidRPr="00B26B88">
        <w:rPr>
          <w:rFonts w:eastAsia="Calibri" w:cs="Times New Roman"/>
          <w:bCs/>
          <w:sz w:val="21"/>
          <w:szCs w:val="21"/>
        </w:rPr>
        <w:t xml:space="preserve">urch </w:t>
      </w:r>
      <w:r w:rsidR="002C10EA" w:rsidRPr="00B26B88">
        <w:rPr>
          <w:rFonts w:eastAsia="Calibri" w:cs="Times New Roman"/>
          <w:bCs/>
          <w:sz w:val="21"/>
          <w:szCs w:val="21"/>
        </w:rPr>
        <w:t xml:space="preserve">eine </w:t>
      </w:r>
      <w:r w:rsidR="00F333F5" w:rsidRPr="00B26B88">
        <w:rPr>
          <w:rFonts w:eastAsia="Calibri" w:cs="Times New Roman"/>
          <w:bCs/>
          <w:sz w:val="21"/>
          <w:szCs w:val="21"/>
        </w:rPr>
        <w:t>spezielle Oberfläche mit hartmetallartiger Verschleißbeständigkeit aus.</w:t>
      </w:r>
      <w:r w:rsidR="002C10EA" w:rsidRPr="00B26B88">
        <w:rPr>
          <w:rFonts w:eastAsia="Calibri" w:cs="Times New Roman"/>
          <w:bCs/>
          <w:sz w:val="21"/>
          <w:szCs w:val="21"/>
        </w:rPr>
        <w:t xml:space="preserve"> </w:t>
      </w:r>
      <w:r w:rsidR="00F333F5" w:rsidRPr="00B26B88">
        <w:rPr>
          <w:rFonts w:eastAsia="Calibri" w:cs="Times New Roman"/>
          <w:bCs/>
          <w:sz w:val="21"/>
          <w:szCs w:val="21"/>
        </w:rPr>
        <w:t>„Die</w:t>
      </w:r>
      <w:r w:rsidR="00E33B89" w:rsidRPr="00B26B88">
        <w:rPr>
          <w:rFonts w:eastAsia="Calibri" w:cs="Times New Roman"/>
          <w:bCs/>
          <w:sz w:val="21"/>
          <w:szCs w:val="21"/>
        </w:rPr>
        <w:t>se</w:t>
      </w:r>
      <w:r w:rsidR="00E33B89" w:rsidRPr="00B26B88">
        <w:rPr>
          <w:rFonts w:eastAsia="Calibri" w:cstheme="minorHAnsi"/>
          <w:bCs/>
          <w:sz w:val="21"/>
          <w:szCs w:val="21"/>
        </w:rPr>
        <w:t xml:space="preserve"> </w:t>
      </w:r>
      <w:r w:rsidR="00431B10" w:rsidRPr="00B26B88">
        <w:rPr>
          <w:rFonts w:eastAsia="Calibri" w:cstheme="minorHAnsi"/>
          <w:bCs/>
          <w:sz w:val="21"/>
          <w:szCs w:val="21"/>
        </w:rPr>
        <w:t>leistungsfähige</w:t>
      </w:r>
      <w:r w:rsidR="00E33B89" w:rsidRPr="00B26B88">
        <w:rPr>
          <w:rFonts w:eastAsia="Calibri" w:cstheme="minorHAnsi"/>
          <w:bCs/>
          <w:sz w:val="21"/>
          <w:szCs w:val="21"/>
        </w:rPr>
        <w:t xml:space="preserve"> Funktionsbeschichtung</w:t>
      </w:r>
      <w:r w:rsidR="00F333F5" w:rsidRPr="00B26B88">
        <w:rPr>
          <w:rFonts w:eastAsia="Calibri" w:cs="Times New Roman"/>
          <w:bCs/>
          <w:sz w:val="21"/>
          <w:szCs w:val="21"/>
        </w:rPr>
        <w:t xml:space="preserve"> </w:t>
      </w:r>
      <w:r w:rsidR="00E33B89" w:rsidRPr="00B26B88">
        <w:rPr>
          <w:rFonts w:eastAsia="Calibri" w:cs="Times New Roman"/>
          <w:bCs/>
          <w:sz w:val="21"/>
          <w:szCs w:val="21"/>
        </w:rPr>
        <w:t xml:space="preserve">beruht </w:t>
      </w:r>
      <w:r w:rsidR="00E33B89" w:rsidRPr="00B26B88">
        <w:rPr>
          <w:rFonts w:eastAsia="Calibri" w:cstheme="minorHAnsi"/>
          <w:bCs/>
          <w:sz w:val="21"/>
          <w:szCs w:val="21"/>
        </w:rPr>
        <w:t xml:space="preserve">auf </w:t>
      </w:r>
      <w:r w:rsidR="00431B10" w:rsidRPr="00B26B88">
        <w:rPr>
          <w:rFonts w:eastAsia="Calibri" w:cstheme="minorHAnsi"/>
          <w:bCs/>
          <w:sz w:val="21"/>
          <w:szCs w:val="21"/>
        </w:rPr>
        <w:t>wichtigen</w:t>
      </w:r>
      <w:r w:rsidR="00E33B89" w:rsidRPr="00B26B88">
        <w:rPr>
          <w:rFonts w:eastAsia="Calibri" w:cstheme="minorHAnsi"/>
          <w:bCs/>
          <w:sz w:val="21"/>
          <w:szCs w:val="21"/>
        </w:rPr>
        <w:t xml:space="preserve"> tribologischen Erkenntnissen und </w:t>
      </w:r>
      <w:r w:rsidR="00E33B89" w:rsidRPr="00B26B88">
        <w:rPr>
          <w:rFonts w:eastAsia="Calibri" w:cstheme="minorHAnsi"/>
          <w:bCs/>
          <w:sz w:val="21"/>
          <w:szCs w:val="21"/>
        </w:rPr>
        <w:lastRenderedPageBreak/>
        <w:t>ve</w:t>
      </w:r>
      <w:r w:rsidR="00E33B89" w:rsidRPr="00B26B88">
        <w:rPr>
          <w:rFonts w:eastAsia="Calibri" w:cs="Times New Roman"/>
          <w:bCs/>
          <w:sz w:val="21"/>
          <w:szCs w:val="21"/>
        </w:rPr>
        <w:t>rleiht d</w:t>
      </w:r>
      <w:r w:rsidR="00F333F5" w:rsidRPr="00B26B88">
        <w:rPr>
          <w:rFonts w:eastAsia="Calibri" w:cs="Times New Roman"/>
          <w:bCs/>
          <w:sz w:val="21"/>
          <w:szCs w:val="21"/>
        </w:rPr>
        <w:t>e</w:t>
      </w:r>
      <w:r w:rsidR="00E33B89" w:rsidRPr="00B26B88">
        <w:rPr>
          <w:rFonts w:eastAsia="Calibri" w:cs="Times New Roman"/>
          <w:bCs/>
          <w:sz w:val="21"/>
          <w:szCs w:val="21"/>
        </w:rPr>
        <w:t>n</w:t>
      </w:r>
      <w:r w:rsidR="00F333F5" w:rsidRPr="00B26B88">
        <w:rPr>
          <w:rFonts w:eastAsia="Calibri" w:cs="Times New Roman"/>
          <w:bCs/>
          <w:sz w:val="21"/>
          <w:szCs w:val="21"/>
        </w:rPr>
        <w:t xml:space="preserve"> </w:t>
      </w:r>
      <w:r w:rsidR="004E5698" w:rsidRPr="00B26B88">
        <w:rPr>
          <w:rFonts w:eastAsia="Calibri" w:cs="Times New Roman"/>
          <w:bCs/>
          <w:sz w:val="21"/>
          <w:szCs w:val="21"/>
        </w:rPr>
        <w:t>RIDUVIT</w:t>
      </w:r>
      <w:r w:rsidR="004E5698" w:rsidRPr="00B26B88">
        <w:rPr>
          <w:rFonts w:eastAsia="Calibri" w:cstheme="minorHAnsi"/>
          <w:bCs/>
          <w:sz w:val="21"/>
          <w:szCs w:val="21"/>
        </w:rPr>
        <w:t>®-F</w:t>
      </w:r>
      <w:r w:rsidR="00F333F5" w:rsidRPr="00B26B88">
        <w:rPr>
          <w:rFonts w:eastAsia="Calibri" w:cs="Times New Roman"/>
          <w:bCs/>
          <w:sz w:val="21"/>
          <w:szCs w:val="21"/>
        </w:rPr>
        <w:t>reiläufe</w:t>
      </w:r>
      <w:r w:rsidR="004E5698" w:rsidRPr="00B26B88">
        <w:rPr>
          <w:rFonts w:eastAsia="Calibri" w:cs="Times New Roman"/>
          <w:bCs/>
          <w:sz w:val="21"/>
          <w:szCs w:val="21"/>
        </w:rPr>
        <w:t>n</w:t>
      </w:r>
      <w:r w:rsidR="00F333F5" w:rsidRPr="00B26B88">
        <w:rPr>
          <w:rFonts w:eastAsia="Calibri" w:cs="Times New Roman"/>
          <w:bCs/>
          <w:sz w:val="21"/>
          <w:szCs w:val="21"/>
        </w:rPr>
        <w:t xml:space="preserve"> </w:t>
      </w:r>
      <w:r w:rsidR="00E81343" w:rsidRPr="00B26B88">
        <w:rPr>
          <w:rFonts w:eastAsia="Calibri" w:cstheme="minorHAnsi"/>
          <w:bCs/>
          <w:sz w:val="21"/>
          <w:szCs w:val="21"/>
        </w:rPr>
        <w:t xml:space="preserve">eine </w:t>
      </w:r>
      <w:r w:rsidR="00E33B89" w:rsidRPr="00B26B88">
        <w:rPr>
          <w:rFonts w:eastAsia="Calibri" w:cstheme="minorHAnsi"/>
          <w:bCs/>
          <w:sz w:val="21"/>
          <w:szCs w:val="21"/>
        </w:rPr>
        <w:t xml:space="preserve">deutlich erhöhte </w:t>
      </w:r>
      <w:r w:rsidR="00E81343" w:rsidRPr="00B26B88">
        <w:rPr>
          <w:rFonts w:eastAsia="Calibri" w:cstheme="minorHAnsi"/>
          <w:bCs/>
          <w:sz w:val="21"/>
          <w:szCs w:val="21"/>
        </w:rPr>
        <w:t xml:space="preserve">Lebensdauer“, </w:t>
      </w:r>
      <w:r w:rsidR="00E33B89" w:rsidRPr="00B26B88">
        <w:rPr>
          <w:rFonts w:eastAsia="Calibri" w:cstheme="minorHAnsi"/>
          <w:bCs/>
          <w:sz w:val="21"/>
          <w:szCs w:val="21"/>
        </w:rPr>
        <w:t>sagt</w:t>
      </w:r>
      <w:r w:rsidR="00E81343" w:rsidRPr="00B26B88">
        <w:rPr>
          <w:rFonts w:eastAsia="Calibri" w:cstheme="minorHAnsi"/>
          <w:bCs/>
          <w:sz w:val="21"/>
          <w:szCs w:val="21"/>
        </w:rPr>
        <w:t xml:space="preserve"> </w:t>
      </w:r>
      <w:r w:rsidR="00E81343" w:rsidRPr="00B26B88">
        <w:rPr>
          <w:rFonts w:eastAsia="Times New Roman" w:cs="Calibri"/>
          <w:sz w:val="21"/>
          <w:szCs w:val="21"/>
        </w:rPr>
        <w:t xml:space="preserve">Thomas Heubach, der Leiter der Freilauf-Sparte von RINGSPANN. </w:t>
      </w:r>
    </w:p>
    <w:p w14:paraId="0941356E" w14:textId="512A8EE7" w:rsidR="00CB5908" w:rsidRPr="00B26B88" w:rsidRDefault="005D4CEE" w:rsidP="00D37925">
      <w:pPr>
        <w:tabs>
          <w:tab w:val="left" w:pos="2410"/>
        </w:tabs>
        <w:spacing w:after="120" w:line="360" w:lineRule="auto"/>
        <w:jc w:val="both"/>
        <w:rPr>
          <w:rFonts w:eastAsia="Calibri" w:cs="Times New Roman"/>
          <w:b/>
          <w:sz w:val="21"/>
          <w:szCs w:val="21"/>
        </w:rPr>
      </w:pPr>
      <w:r w:rsidRPr="00B26B88">
        <w:rPr>
          <w:rFonts w:eastAsia="Calibri" w:cs="Times New Roman"/>
          <w:b/>
          <w:sz w:val="21"/>
          <w:szCs w:val="21"/>
        </w:rPr>
        <w:t>Entscheidung zwischen X oder Z</w:t>
      </w:r>
      <w:r w:rsidR="00370BF5" w:rsidRPr="00B26B88">
        <w:rPr>
          <w:rFonts w:eastAsia="Calibri" w:cs="Times New Roman"/>
          <w:b/>
          <w:sz w:val="21"/>
          <w:szCs w:val="21"/>
        </w:rPr>
        <w:t xml:space="preserve"> </w:t>
      </w:r>
    </w:p>
    <w:p w14:paraId="4E53DE46" w14:textId="55365180" w:rsidR="007E25AA" w:rsidRPr="00B26B88" w:rsidRDefault="00E33B89" w:rsidP="00D37925">
      <w:pPr>
        <w:tabs>
          <w:tab w:val="left" w:pos="2410"/>
        </w:tabs>
        <w:spacing w:after="120" w:line="360" w:lineRule="auto"/>
        <w:jc w:val="both"/>
        <w:rPr>
          <w:rFonts w:eastAsia="Calibri" w:cs="Times New Roman"/>
          <w:bCs/>
          <w:sz w:val="21"/>
          <w:szCs w:val="21"/>
        </w:rPr>
      </w:pPr>
      <w:r w:rsidRPr="00B26B88">
        <w:rPr>
          <w:rFonts w:eastAsia="Calibri" w:cs="Times New Roman"/>
          <w:bCs/>
          <w:sz w:val="21"/>
          <w:szCs w:val="21"/>
        </w:rPr>
        <w:t>S</w:t>
      </w:r>
      <w:r w:rsidR="00841624" w:rsidRPr="00B26B88">
        <w:rPr>
          <w:rFonts w:eastAsia="Calibri" w:cs="Times New Roman"/>
          <w:bCs/>
          <w:sz w:val="21"/>
          <w:szCs w:val="21"/>
        </w:rPr>
        <w:t xml:space="preserve">pezieller ausgelegt sind die </w:t>
      </w:r>
      <w:r w:rsidR="00565894" w:rsidRPr="00B26B88">
        <w:rPr>
          <w:rFonts w:eastAsia="Calibri" w:cs="Times New Roman"/>
          <w:bCs/>
          <w:sz w:val="21"/>
          <w:szCs w:val="21"/>
        </w:rPr>
        <w:t>weiteren</w:t>
      </w:r>
      <w:r w:rsidR="00841624" w:rsidRPr="00B26B88">
        <w:rPr>
          <w:rFonts w:eastAsia="Calibri" w:cs="Times New Roman"/>
          <w:bCs/>
          <w:sz w:val="21"/>
          <w:szCs w:val="21"/>
        </w:rPr>
        <w:t xml:space="preserve"> Varianten der </w:t>
      </w:r>
      <w:r w:rsidR="007E25AA" w:rsidRPr="00B26B88">
        <w:rPr>
          <w:rFonts w:eastAsia="Calibri" w:cs="Times New Roman"/>
          <w:bCs/>
          <w:sz w:val="21"/>
          <w:szCs w:val="21"/>
        </w:rPr>
        <w:t xml:space="preserve">Freiläufe </w:t>
      </w:r>
      <w:r w:rsidR="00C06F52" w:rsidRPr="00B26B88">
        <w:rPr>
          <w:rFonts w:eastAsia="Calibri" w:cs="Times New Roman"/>
          <w:bCs/>
          <w:sz w:val="21"/>
          <w:szCs w:val="21"/>
        </w:rPr>
        <w:t>FB</w:t>
      </w:r>
      <w:r w:rsidR="007E25AA" w:rsidRPr="00B26B88">
        <w:rPr>
          <w:rFonts w:eastAsia="Calibri" w:cs="Times New Roman"/>
          <w:bCs/>
          <w:sz w:val="21"/>
          <w:szCs w:val="21"/>
        </w:rPr>
        <w:t>/</w:t>
      </w:r>
      <w:r w:rsidR="00C06F52" w:rsidRPr="00B26B88">
        <w:rPr>
          <w:rFonts w:eastAsia="Calibri" w:cs="Times New Roman"/>
          <w:bCs/>
          <w:sz w:val="21"/>
          <w:szCs w:val="21"/>
        </w:rPr>
        <w:t>FBF, die sich durch d</w:t>
      </w:r>
      <w:r w:rsidR="007E25AA" w:rsidRPr="00B26B88">
        <w:rPr>
          <w:rFonts w:eastAsia="Calibri" w:cs="Times New Roman"/>
          <w:bCs/>
          <w:sz w:val="21"/>
          <w:szCs w:val="21"/>
        </w:rPr>
        <w:t>as Design de</w:t>
      </w:r>
      <w:r w:rsidR="00C06F52" w:rsidRPr="00B26B88">
        <w:rPr>
          <w:rFonts w:eastAsia="Calibri" w:cs="Times New Roman"/>
          <w:bCs/>
          <w:sz w:val="21"/>
          <w:szCs w:val="21"/>
        </w:rPr>
        <w:t xml:space="preserve">r Klemmstückabhebung unterscheiden und prädestiniert sind für die Realisierung </w:t>
      </w:r>
      <w:r w:rsidR="00305F84" w:rsidRPr="00B26B88">
        <w:rPr>
          <w:rFonts w:eastAsia="Calibri" w:cs="Times New Roman"/>
          <w:bCs/>
          <w:sz w:val="21"/>
          <w:szCs w:val="21"/>
        </w:rPr>
        <w:t xml:space="preserve">besonders </w:t>
      </w:r>
      <w:r w:rsidR="00C06F52" w:rsidRPr="00B26B88">
        <w:rPr>
          <w:rFonts w:eastAsia="Calibri" w:cs="Times New Roman"/>
          <w:bCs/>
          <w:sz w:val="21"/>
          <w:szCs w:val="21"/>
        </w:rPr>
        <w:t>anspruchsvoller Rück</w:t>
      </w:r>
      <w:r w:rsidR="006F0B00" w:rsidRPr="00B26B88">
        <w:rPr>
          <w:rFonts w:eastAsia="Calibri" w:cs="Times New Roman"/>
          <w:bCs/>
          <w:sz w:val="21"/>
          <w:szCs w:val="21"/>
        </w:rPr>
        <w:t>l</w:t>
      </w:r>
      <w:r w:rsidR="00C06F52" w:rsidRPr="00B26B88">
        <w:rPr>
          <w:rFonts w:eastAsia="Calibri" w:cs="Times New Roman"/>
          <w:bCs/>
          <w:sz w:val="21"/>
          <w:szCs w:val="21"/>
        </w:rPr>
        <w:t>aufsperr- und Überhol</w:t>
      </w:r>
      <w:r w:rsidRPr="00B26B88">
        <w:rPr>
          <w:rFonts w:eastAsia="Calibri" w:cs="Times New Roman"/>
          <w:bCs/>
          <w:sz w:val="21"/>
          <w:szCs w:val="21"/>
        </w:rPr>
        <w:t>-Anwe</w:t>
      </w:r>
      <w:r w:rsidR="001575EF" w:rsidRPr="00B26B88">
        <w:rPr>
          <w:rFonts w:eastAsia="Calibri" w:cs="Times New Roman"/>
          <w:bCs/>
          <w:sz w:val="21"/>
          <w:szCs w:val="21"/>
        </w:rPr>
        <w:t>nd</w:t>
      </w:r>
      <w:r w:rsidRPr="00B26B88">
        <w:rPr>
          <w:rFonts w:eastAsia="Calibri" w:cs="Times New Roman"/>
          <w:bCs/>
          <w:sz w:val="21"/>
          <w:szCs w:val="21"/>
        </w:rPr>
        <w:t>ungen</w:t>
      </w:r>
      <w:r w:rsidR="00C06F52" w:rsidRPr="00B26B88">
        <w:rPr>
          <w:rFonts w:eastAsia="Calibri" w:cs="Times New Roman"/>
          <w:bCs/>
          <w:sz w:val="21"/>
          <w:szCs w:val="21"/>
        </w:rPr>
        <w:t xml:space="preserve">. </w:t>
      </w:r>
      <w:r w:rsidR="001766FA" w:rsidRPr="00B26B88">
        <w:rPr>
          <w:rFonts w:eastAsia="Calibri" w:cs="Times New Roman"/>
          <w:bCs/>
          <w:sz w:val="21"/>
          <w:szCs w:val="21"/>
        </w:rPr>
        <w:t>D</w:t>
      </w:r>
      <w:r w:rsidR="00C06F52" w:rsidRPr="00B26B88">
        <w:rPr>
          <w:rFonts w:eastAsia="Calibri" w:cs="Times New Roman"/>
          <w:bCs/>
          <w:sz w:val="21"/>
          <w:szCs w:val="21"/>
        </w:rPr>
        <w:t xml:space="preserve">er Konstrukteur </w:t>
      </w:r>
      <w:r w:rsidR="001766FA" w:rsidRPr="00B26B88">
        <w:rPr>
          <w:rFonts w:eastAsia="Calibri" w:cs="Times New Roman"/>
          <w:bCs/>
          <w:sz w:val="21"/>
          <w:szCs w:val="21"/>
        </w:rPr>
        <w:t>kann hier wählen zwischen Komplettf</w:t>
      </w:r>
      <w:r w:rsidR="00C06F52" w:rsidRPr="00B26B88">
        <w:rPr>
          <w:rFonts w:eastAsia="Calibri" w:cs="Times New Roman"/>
          <w:bCs/>
          <w:sz w:val="21"/>
          <w:szCs w:val="21"/>
        </w:rPr>
        <w:t>reil</w:t>
      </w:r>
      <w:r w:rsidR="001766FA" w:rsidRPr="00B26B88">
        <w:rPr>
          <w:rFonts w:eastAsia="Calibri" w:cs="Times New Roman"/>
          <w:bCs/>
          <w:sz w:val="21"/>
          <w:szCs w:val="21"/>
        </w:rPr>
        <w:t>ä</w:t>
      </w:r>
      <w:r w:rsidR="00C06F52" w:rsidRPr="00B26B88">
        <w:rPr>
          <w:rFonts w:eastAsia="Calibri" w:cs="Times New Roman"/>
          <w:bCs/>
          <w:sz w:val="21"/>
          <w:szCs w:val="21"/>
        </w:rPr>
        <w:t>uf</w:t>
      </w:r>
      <w:r w:rsidR="001766FA" w:rsidRPr="00B26B88">
        <w:rPr>
          <w:rFonts w:eastAsia="Calibri" w:cs="Times New Roman"/>
          <w:bCs/>
          <w:sz w:val="21"/>
          <w:szCs w:val="21"/>
        </w:rPr>
        <w:t>en mit der sogenannten Klemmstückabhebung X oder Klemmstückabhebung Z. Beide Ausführung</w:t>
      </w:r>
      <w:r w:rsidRPr="00B26B88">
        <w:rPr>
          <w:rFonts w:eastAsia="Calibri" w:cs="Times New Roman"/>
          <w:bCs/>
          <w:sz w:val="21"/>
          <w:szCs w:val="21"/>
        </w:rPr>
        <w:t>en</w:t>
      </w:r>
      <w:r w:rsidR="001766FA" w:rsidRPr="00B26B88">
        <w:rPr>
          <w:rFonts w:eastAsia="Calibri" w:cs="Times New Roman"/>
          <w:bCs/>
          <w:sz w:val="21"/>
          <w:szCs w:val="21"/>
        </w:rPr>
        <w:t xml:space="preserve"> </w:t>
      </w:r>
      <w:r w:rsidRPr="00B26B88">
        <w:rPr>
          <w:rFonts w:eastAsia="Calibri" w:cs="Times New Roman"/>
          <w:bCs/>
          <w:sz w:val="21"/>
          <w:szCs w:val="21"/>
        </w:rPr>
        <w:t>wurden entwickelt für hohe Leerlauf-Drehzahlen</w:t>
      </w:r>
      <w:r w:rsidR="00C06F52" w:rsidRPr="00B26B88">
        <w:rPr>
          <w:rFonts w:eastAsia="Calibri" w:cs="Times New Roman"/>
          <w:bCs/>
          <w:sz w:val="21"/>
          <w:szCs w:val="21"/>
        </w:rPr>
        <w:t xml:space="preserve"> </w:t>
      </w:r>
      <w:r w:rsidRPr="00B26B88">
        <w:rPr>
          <w:rFonts w:eastAsia="Calibri" w:cs="Times New Roman"/>
          <w:bCs/>
          <w:sz w:val="21"/>
          <w:szCs w:val="21"/>
        </w:rPr>
        <w:t>im Langzeitbetrieb</w:t>
      </w:r>
      <w:r w:rsidR="00431B10" w:rsidRPr="00B26B88">
        <w:rPr>
          <w:rFonts w:eastAsia="Calibri" w:cs="Times New Roman"/>
          <w:bCs/>
          <w:sz w:val="21"/>
          <w:szCs w:val="21"/>
        </w:rPr>
        <w:t>, bei denen oberhalb der Abhebedrehzahl kein Verschleiß an den Klemmstücken entsteht</w:t>
      </w:r>
      <w:r w:rsidRPr="00B26B88">
        <w:rPr>
          <w:rFonts w:eastAsia="Calibri" w:cs="Times New Roman"/>
          <w:bCs/>
          <w:sz w:val="21"/>
          <w:szCs w:val="21"/>
        </w:rPr>
        <w:t xml:space="preserve">. </w:t>
      </w:r>
      <w:r w:rsidR="001575EF" w:rsidRPr="00B26B88">
        <w:rPr>
          <w:rFonts w:eastAsia="Calibri" w:cs="Times New Roman"/>
          <w:bCs/>
          <w:sz w:val="21"/>
          <w:szCs w:val="21"/>
        </w:rPr>
        <w:t>Von innovativer</w:t>
      </w:r>
      <w:r w:rsidRPr="00B26B88">
        <w:rPr>
          <w:rFonts w:eastAsia="Calibri" w:cs="Times New Roman"/>
          <w:bCs/>
          <w:sz w:val="21"/>
          <w:szCs w:val="21"/>
        </w:rPr>
        <w:t xml:space="preserve"> Raffinesse </w:t>
      </w:r>
      <w:r w:rsidR="00565894" w:rsidRPr="00B26B88">
        <w:rPr>
          <w:rFonts w:eastAsia="Calibri" w:cs="Times New Roman"/>
          <w:bCs/>
          <w:sz w:val="21"/>
          <w:szCs w:val="21"/>
        </w:rPr>
        <w:t>sind</w:t>
      </w:r>
      <w:r w:rsidR="001575EF" w:rsidRPr="00B26B88">
        <w:rPr>
          <w:rFonts w:eastAsia="Calibri" w:cs="Times New Roman"/>
          <w:bCs/>
          <w:sz w:val="21"/>
          <w:szCs w:val="21"/>
        </w:rPr>
        <w:t xml:space="preserve"> hierbei d</w:t>
      </w:r>
      <w:r w:rsidR="007E25AA" w:rsidRPr="00B26B88">
        <w:rPr>
          <w:rFonts w:eastAsia="Calibri" w:cs="Times New Roman"/>
          <w:bCs/>
          <w:sz w:val="21"/>
          <w:szCs w:val="21"/>
        </w:rPr>
        <w:t xml:space="preserve">ie </w:t>
      </w:r>
      <w:r w:rsidR="001575EF" w:rsidRPr="00B26B88">
        <w:rPr>
          <w:rFonts w:eastAsia="Calibri" w:cs="Times New Roman"/>
          <w:bCs/>
          <w:sz w:val="21"/>
          <w:szCs w:val="21"/>
        </w:rPr>
        <w:t xml:space="preserve">bis ins </w:t>
      </w:r>
      <w:r w:rsidRPr="00B26B88">
        <w:rPr>
          <w:rFonts w:eastAsia="Calibri" w:cs="Times New Roman"/>
          <w:bCs/>
          <w:sz w:val="21"/>
          <w:szCs w:val="21"/>
        </w:rPr>
        <w:t>feinste Detail durchdachte</w:t>
      </w:r>
      <w:r w:rsidR="00565894" w:rsidRPr="00B26B88">
        <w:rPr>
          <w:rFonts w:eastAsia="Calibri" w:cs="Times New Roman"/>
          <w:bCs/>
          <w:sz w:val="21"/>
          <w:szCs w:val="21"/>
        </w:rPr>
        <w:t>n</w:t>
      </w:r>
      <w:r w:rsidR="00C06F52" w:rsidRPr="00B26B88">
        <w:rPr>
          <w:rFonts w:eastAsia="Calibri" w:cs="Times New Roman"/>
          <w:bCs/>
          <w:sz w:val="21"/>
          <w:szCs w:val="21"/>
        </w:rPr>
        <w:t xml:space="preserve"> </w:t>
      </w:r>
      <w:r w:rsidR="007E25AA" w:rsidRPr="00B26B88">
        <w:rPr>
          <w:rFonts w:eastAsia="Calibri" w:cs="Times New Roman"/>
          <w:bCs/>
          <w:sz w:val="21"/>
          <w:szCs w:val="21"/>
        </w:rPr>
        <w:t>Formgebung</w:t>
      </w:r>
      <w:r w:rsidR="00565894" w:rsidRPr="00B26B88">
        <w:rPr>
          <w:rFonts w:eastAsia="Calibri" w:cs="Times New Roman"/>
          <w:bCs/>
          <w:sz w:val="21"/>
          <w:szCs w:val="21"/>
        </w:rPr>
        <w:t>en</w:t>
      </w:r>
      <w:r w:rsidR="007E25AA" w:rsidRPr="00B26B88">
        <w:rPr>
          <w:rFonts w:eastAsia="Calibri" w:cs="Times New Roman"/>
          <w:bCs/>
          <w:sz w:val="21"/>
          <w:szCs w:val="21"/>
        </w:rPr>
        <w:t xml:space="preserve"> und Lagerung</w:t>
      </w:r>
      <w:r w:rsidR="00565894" w:rsidRPr="00B26B88">
        <w:rPr>
          <w:rFonts w:eastAsia="Calibri" w:cs="Times New Roman"/>
          <w:bCs/>
          <w:sz w:val="21"/>
          <w:szCs w:val="21"/>
        </w:rPr>
        <w:t>en</w:t>
      </w:r>
      <w:r w:rsidR="007E25AA" w:rsidRPr="00B26B88">
        <w:rPr>
          <w:rFonts w:eastAsia="Calibri" w:cs="Times New Roman"/>
          <w:bCs/>
          <w:sz w:val="21"/>
          <w:szCs w:val="21"/>
        </w:rPr>
        <w:t xml:space="preserve"> der </w:t>
      </w:r>
      <w:r w:rsidRPr="00B26B88">
        <w:rPr>
          <w:rFonts w:eastAsia="Calibri" w:cs="Times New Roman"/>
          <w:bCs/>
          <w:sz w:val="21"/>
          <w:szCs w:val="21"/>
        </w:rPr>
        <w:t>Klemmstück</w:t>
      </w:r>
      <w:r w:rsidR="007E25AA" w:rsidRPr="00B26B88">
        <w:rPr>
          <w:rFonts w:eastAsia="Calibri" w:cs="Times New Roman"/>
          <w:bCs/>
          <w:sz w:val="21"/>
          <w:szCs w:val="21"/>
        </w:rPr>
        <w:t xml:space="preserve">e. „In diesen zwei Disziplinen </w:t>
      </w:r>
      <w:r w:rsidR="001575EF" w:rsidRPr="00B26B88">
        <w:rPr>
          <w:rFonts w:eastAsia="Calibri" w:cs="Times New Roman"/>
          <w:bCs/>
          <w:sz w:val="21"/>
          <w:szCs w:val="21"/>
        </w:rPr>
        <w:t>der Freilauf-Konstruktion</w:t>
      </w:r>
      <w:r w:rsidR="007E25AA" w:rsidRPr="00B26B88">
        <w:rPr>
          <w:rFonts w:eastAsia="Calibri" w:cs="Times New Roman"/>
          <w:bCs/>
          <w:sz w:val="21"/>
          <w:szCs w:val="21"/>
        </w:rPr>
        <w:t xml:space="preserve"> verfügen wir </w:t>
      </w:r>
      <w:r w:rsidR="001575EF" w:rsidRPr="00B26B88">
        <w:rPr>
          <w:rFonts w:eastAsia="Calibri" w:cs="Times New Roman"/>
          <w:bCs/>
          <w:sz w:val="21"/>
          <w:szCs w:val="21"/>
        </w:rPr>
        <w:t xml:space="preserve">dank </w:t>
      </w:r>
      <w:r w:rsidR="00C06F52" w:rsidRPr="00B26B88">
        <w:rPr>
          <w:rFonts w:eastAsia="Calibri" w:cs="Times New Roman"/>
          <w:bCs/>
          <w:sz w:val="21"/>
          <w:szCs w:val="21"/>
        </w:rPr>
        <w:t xml:space="preserve">jahrzehntelanger eigener Entwicklungsarbeit über </w:t>
      </w:r>
      <w:r w:rsidR="00565894" w:rsidRPr="00B26B88">
        <w:rPr>
          <w:rFonts w:eastAsia="Calibri" w:cs="Times New Roman"/>
          <w:bCs/>
          <w:sz w:val="21"/>
          <w:szCs w:val="21"/>
        </w:rPr>
        <w:t xml:space="preserve">eine </w:t>
      </w:r>
      <w:r w:rsidR="007E25AA" w:rsidRPr="00B26B88">
        <w:rPr>
          <w:rFonts w:eastAsia="Calibri" w:cs="Times New Roman"/>
          <w:bCs/>
          <w:sz w:val="21"/>
          <w:szCs w:val="21"/>
        </w:rPr>
        <w:t>i</w:t>
      </w:r>
      <w:r w:rsidR="00423446" w:rsidRPr="00B26B88">
        <w:rPr>
          <w:rFonts w:eastAsia="Calibri" w:cs="Times New Roman"/>
          <w:bCs/>
          <w:sz w:val="21"/>
          <w:szCs w:val="21"/>
        </w:rPr>
        <w:t>nternational</w:t>
      </w:r>
      <w:r w:rsidR="00565894" w:rsidRPr="00B26B88">
        <w:rPr>
          <w:rFonts w:eastAsia="Calibri" w:cs="Times New Roman"/>
          <w:bCs/>
          <w:sz w:val="21"/>
          <w:szCs w:val="21"/>
        </w:rPr>
        <w:t xml:space="preserve"> anerkannte</w:t>
      </w:r>
      <w:r w:rsidR="00C06F52" w:rsidRPr="00B26B88">
        <w:rPr>
          <w:rFonts w:eastAsia="Calibri" w:cs="Times New Roman"/>
          <w:bCs/>
          <w:sz w:val="21"/>
          <w:szCs w:val="21"/>
        </w:rPr>
        <w:t xml:space="preserve"> Expertise</w:t>
      </w:r>
      <w:r w:rsidR="007E25AA" w:rsidRPr="00B26B88">
        <w:rPr>
          <w:rFonts w:eastAsia="Calibri" w:cs="Times New Roman"/>
          <w:bCs/>
          <w:sz w:val="21"/>
          <w:szCs w:val="21"/>
        </w:rPr>
        <w:t>“, betont Thomas Heubach</w:t>
      </w:r>
      <w:r w:rsidR="001575EF" w:rsidRPr="00B26B88">
        <w:rPr>
          <w:rFonts w:eastAsia="Calibri" w:cs="Times New Roman"/>
          <w:bCs/>
          <w:sz w:val="21"/>
          <w:szCs w:val="21"/>
        </w:rPr>
        <w:t xml:space="preserve">. </w:t>
      </w:r>
    </w:p>
    <w:p w14:paraId="2A2A8948" w14:textId="36AC4743" w:rsidR="00C06F52" w:rsidRPr="00B26B88" w:rsidRDefault="00931676" w:rsidP="00D37925">
      <w:pPr>
        <w:tabs>
          <w:tab w:val="left" w:pos="2410"/>
        </w:tabs>
        <w:spacing w:after="120" w:line="360" w:lineRule="auto"/>
        <w:jc w:val="both"/>
        <w:rPr>
          <w:rFonts w:eastAsia="Calibri" w:cs="Times New Roman"/>
          <w:bCs/>
          <w:sz w:val="21"/>
          <w:szCs w:val="21"/>
        </w:rPr>
      </w:pPr>
      <w:r w:rsidRPr="00B26B88">
        <w:rPr>
          <w:rFonts w:eastAsia="Calibri" w:cs="Times New Roman"/>
          <w:bCs/>
          <w:sz w:val="21"/>
          <w:szCs w:val="21"/>
        </w:rPr>
        <w:t>B</w:t>
      </w:r>
      <w:r w:rsidR="001575EF" w:rsidRPr="00B26B88">
        <w:rPr>
          <w:rFonts w:eastAsia="Calibri" w:cs="Times New Roman"/>
          <w:bCs/>
          <w:sz w:val="21"/>
          <w:szCs w:val="21"/>
        </w:rPr>
        <w:t xml:space="preserve">ei den Komplettfreiläufen FB/FBF mit Klemmstückabhebung X </w:t>
      </w:r>
      <w:r w:rsidRPr="00B26B88">
        <w:rPr>
          <w:rFonts w:eastAsia="Calibri" w:cs="Times New Roman"/>
          <w:bCs/>
          <w:sz w:val="21"/>
          <w:szCs w:val="21"/>
        </w:rPr>
        <w:t xml:space="preserve">laufen </w:t>
      </w:r>
      <w:r w:rsidR="001575EF" w:rsidRPr="00B26B88">
        <w:rPr>
          <w:rFonts w:eastAsia="Calibri" w:cs="Times New Roman"/>
          <w:bCs/>
          <w:sz w:val="21"/>
          <w:szCs w:val="21"/>
        </w:rPr>
        <w:t xml:space="preserve">die </w:t>
      </w:r>
      <w:r w:rsidR="00E342B5" w:rsidRPr="00B26B88">
        <w:rPr>
          <w:rFonts w:eastAsia="Calibri" w:cs="Times New Roman"/>
          <w:bCs/>
          <w:sz w:val="21"/>
          <w:szCs w:val="21"/>
        </w:rPr>
        <w:t xml:space="preserve">reibschlüssig in einem Käfig geführten </w:t>
      </w:r>
      <w:r w:rsidR="001575EF" w:rsidRPr="00B26B88">
        <w:rPr>
          <w:rFonts w:eastAsia="Calibri" w:cs="Times New Roman"/>
          <w:bCs/>
          <w:sz w:val="21"/>
          <w:szCs w:val="21"/>
        </w:rPr>
        <w:t>Klemmstücke</w:t>
      </w:r>
      <w:r w:rsidR="00E342B5" w:rsidRPr="00B26B88">
        <w:rPr>
          <w:rFonts w:eastAsia="Calibri" w:cs="Times New Roman"/>
          <w:bCs/>
          <w:sz w:val="21"/>
          <w:szCs w:val="21"/>
        </w:rPr>
        <w:t xml:space="preserve"> im Leerlauf mit dem Innenring um. Da dies fliehkraft-bedingt ohne je</w:t>
      </w:r>
      <w:r w:rsidR="00423446" w:rsidRPr="00B26B88">
        <w:rPr>
          <w:rFonts w:eastAsia="Calibri" w:cs="Times New Roman"/>
          <w:bCs/>
          <w:sz w:val="21"/>
          <w:szCs w:val="21"/>
        </w:rPr>
        <w:t>den Kontakt zum</w:t>
      </w:r>
      <w:r w:rsidR="00E342B5" w:rsidRPr="00B26B88">
        <w:rPr>
          <w:rFonts w:eastAsia="Calibri" w:cs="Times New Roman"/>
          <w:bCs/>
          <w:sz w:val="21"/>
          <w:szCs w:val="21"/>
        </w:rPr>
        <w:t xml:space="preserve"> Außenring erfolgt, kann der Freilauf mit Klemmstückabhebung X bei Anwendungen mit schnell drehendem Innenring nahezu verschleißlos rotieren. In Analogie dazu </w:t>
      </w:r>
      <w:r w:rsidR="00341507" w:rsidRPr="00B26B88">
        <w:rPr>
          <w:rFonts w:eastAsia="Calibri" w:cs="Times New Roman"/>
          <w:bCs/>
          <w:sz w:val="21"/>
          <w:szCs w:val="21"/>
        </w:rPr>
        <w:t xml:space="preserve">laufen die Klemmstücke vom Typ Z im Leerlauf berührungslos mit dem Außenring um – weshalb </w:t>
      </w:r>
      <w:r w:rsidR="00E342B5" w:rsidRPr="00B26B88">
        <w:rPr>
          <w:rFonts w:eastAsia="Calibri" w:cs="Times New Roman"/>
          <w:bCs/>
          <w:sz w:val="21"/>
          <w:szCs w:val="21"/>
        </w:rPr>
        <w:t xml:space="preserve">sich die Freiläufe </w:t>
      </w:r>
      <w:r w:rsidR="00341507" w:rsidRPr="00B26B88">
        <w:rPr>
          <w:rFonts w:eastAsia="Calibri" w:cs="Times New Roman"/>
          <w:bCs/>
          <w:sz w:val="21"/>
          <w:szCs w:val="21"/>
        </w:rPr>
        <w:t xml:space="preserve">FB/ FBF </w:t>
      </w:r>
      <w:r w:rsidR="00E342B5" w:rsidRPr="00B26B88">
        <w:rPr>
          <w:rFonts w:eastAsia="Calibri" w:cs="Times New Roman"/>
          <w:bCs/>
          <w:sz w:val="21"/>
          <w:szCs w:val="21"/>
        </w:rPr>
        <w:t xml:space="preserve">mit </w:t>
      </w:r>
      <w:r w:rsidR="00341507" w:rsidRPr="00B26B88">
        <w:rPr>
          <w:rFonts w:eastAsia="Calibri" w:cs="Times New Roman"/>
          <w:bCs/>
          <w:sz w:val="21"/>
          <w:szCs w:val="21"/>
        </w:rPr>
        <w:t>dieser</w:t>
      </w:r>
      <w:r w:rsidR="00E342B5" w:rsidRPr="00B26B88">
        <w:rPr>
          <w:rFonts w:eastAsia="Calibri" w:cs="Times New Roman"/>
          <w:bCs/>
          <w:sz w:val="21"/>
          <w:szCs w:val="21"/>
        </w:rPr>
        <w:t xml:space="preserve"> </w:t>
      </w:r>
      <w:r w:rsidR="00305F84" w:rsidRPr="00B26B88">
        <w:rPr>
          <w:rFonts w:eastAsia="Calibri" w:cs="Times New Roman"/>
          <w:bCs/>
          <w:sz w:val="21"/>
          <w:szCs w:val="21"/>
        </w:rPr>
        <w:t xml:space="preserve">Art der </w:t>
      </w:r>
      <w:r w:rsidR="00E342B5" w:rsidRPr="00B26B88">
        <w:rPr>
          <w:rFonts w:eastAsia="Calibri" w:cs="Times New Roman"/>
          <w:bCs/>
          <w:sz w:val="21"/>
          <w:szCs w:val="21"/>
        </w:rPr>
        <w:t xml:space="preserve">Klemmstückabhebung </w:t>
      </w:r>
      <w:r w:rsidR="00341507" w:rsidRPr="00B26B88">
        <w:rPr>
          <w:rFonts w:eastAsia="Calibri" w:cs="Times New Roman"/>
          <w:bCs/>
          <w:sz w:val="21"/>
          <w:szCs w:val="21"/>
        </w:rPr>
        <w:t>a</w:t>
      </w:r>
      <w:r w:rsidR="00E342B5" w:rsidRPr="00B26B88">
        <w:rPr>
          <w:rFonts w:eastAsia="Calibri" w:cs="Times New Roman"/>
          <w:bCs/>
          <w:sz w:val="21"/>
          <w:szCs w:val="21"/>
        </w:rPr>
        <w:t xml:space="preserve">ls Ideallösung für </w:t>
      </w:r>
      <w:r w:rsidR="00341507" w:rsidRPr="00B26B88">
        <w:rPr>
          <w:rFonts w:eastAsia="Calibri" w:cs="Times New Roman"/>
          <w:bCs/>
          <w:sz w:val="21"/>
          <w:szCs w:val="21"/>
        </w:rPr>
        <w:t>Langzeit-</w:t>
      </w:r>
      <w:r w:rsidR="00E342B5" w:rsidRPr="00B26B88">
        <w:rPr>
          <w:rFonts w:eastAsia="Calibri" w:cs="Times New Roman"/>
          <w:bCs/>
          <w:sz w:val="21"/>
          <w:szCs w:val="21"/>
        </w:rPr>
        <w:t xml:space="preserve">Anwendungen mit </w:t>
      </w:r>
      <w:r w:rsidR="00341507" w:rsidRPr="00B26B88">
        <w:rPr>
          <w:rFonts w:eastAsia="Calibri" w:cs="Times New Roman"/>
          <w:bCs/>
          <w:sz w:val="21"/>
          <w:szCs w:val="21"/>
        </w:rPr>
        <w:t>schnell drehenden Außenring erweisen.</w:t>
      </w:r>
      <w:r w:rsidR="00423446" w:rsidRPr="00B26B88">
        <w:rPr>
          <w:rFonts w:eastAsia="Calibri" w:cs="Times New Roman"/>
          <w:bCs/>
          <w:sz w:val="21"/>
          <w:szCs w:val="21"/>
        </w:rPr>
        <w:t xml:space="preserve"> „Die ersten </w:t>
      </w:r>
      <w:r w:rsidR="004E4E8F" w:rsidRPr="00B26B88">
        <w:rPr>
          <w:rFonts w:eastAsia="Calibri" w:cs="Times New Roman"/>
          <w:bCs/>
          <w:sz w:val="21"/>
          <w:szCs w:val="21"/>
        </w:rPr>
        <w:t xml:space="preserve">beiden </w:t>
      </w:r>
      <w:r w:rsidR="00423446" w:rsidRPr="00B26B88">
        <w:rPr>
          <w:rFonts w:eastAsia="Calibri" w:cs="Times New Roman"/>
          <w:bCs/>
          <w:sz w:val="21"/>
          <w:szCs w:val="21"/>
        </w:rPr>
        <w:t>Fragen, die sich der Konstrukteur bei der Wahl zwischen X und Z also beantworten muss, lauten: Wie ist die Einbaulage</w:t>
      </w:r>
      <w:r w:rsidRPr="00B26B88">
        <w:rPr>
          <w:rFonts w:eastAsia="Calibri" w:cs="Times New Roman"/>
          <w:bCs/>
          <w:sz w:val="21"/>
          <w:szCs w:val="21"/>
        </w:rPr>
        <w:t>? U</w:t>
      </w:r>
      <w:r w:rsidR="00423446" w:rsidRPr="00B26B88">
        <w:rPr>
          <w:rFonts w:eastAsia="Calibri" w:cs="Times New Roman"/>
          <w:bCs/>
          <w:sz w:val="21"/>
          <w:szCs w:val="21"/>
        </w:rPr>
        <w:t xml:space="preserve">nd in welche Drehrichtung soll der FB/ FBF frei </w:t>
      </w:r>
      <w:r w:rsidR="00F46265" w:rsidRPr="00B26B88">
        <w:rPr>
          <w:rFonts w:eastAsia="Calibri" w:cs="Times New Roman"/>
          <w:bCs/>
          <w:sz w:val="21"/>
          <w:szCs w:val="21"/>
        </w:rPr>
        <w:t>l</w:t>
      </w:r>
      <w:r w:rsidR="00423446" w:rsidRPr="00B26B88">
        <w:rPr>
          <w:rFonts w:eastAsia="Calibri" w:cs="Times New Roman"/>
          <w:bCs/>
          <w:sz w:val="21"/>
          <w:szCs w:val="21"/>
        </w:rPr>
        <w:t xml:space="preserve">aufen </w:t>
      </w:r>
      <w:r w:rsidR="004E4E8F" w:rsidRPr="00B26B88">
        <w:rPr>
          <w:rFonts w:eastAsia="Calibri" w:cs="Times New Roman"/>
          <w:bCs/>
          <w:sz w:val="21"/>
          <w:szCs w:val="21"/>
        </w:rPr>
        <w:t xml:space="preserve">bzw. </w:t>
      </w:r>
      <w:r w:rsidR="00423446" w:rsidRPr="00B26B88">
        <w:rPr>
          <w:rFonts w:eastAsia="Calibri" w:cs="Times New Roman"/>
          <w:bCs/>
          <w:sz w:val="21"/>
          <w:szCs w:val="21"/>
        </w:rPr>
        <w:t xml:space="preserve">in welche Drehrichtung </w:t>
      </w:r>
      <w:r w:rsidR="004E4E8F" w:rsidRPr="00B26B88">
        <w:rPr>
          <w:rFonts w:eastAsia="Calibri" w:cs="Times New Roman"/>
          <w:bCs/>
          <w:sz w:val="21"/>
          <w:szCs w:val="21"/>
        </w:rPr>
        <w:t xml:space="preserve">soll </w:t>
      </w:r>
      <w:r w:rsidR="00423446" w:rsidRPr="00B26B88">
        <w:rPr>
          <w:rFonts w:eastAsia="Calibri" w:cs="Times New Roman"/>
          <w:bCs/>
          <w:sz w:val="21"/>
          <w:szCs w:val="21"/>
        </w:rPr>
        <w:t>er sperren oder mitnehmen</w:t>
      </w:r>
      <w:r w:rsidRPr="00B26B88">
        <w:rPr>
          <w:rFonts w:eastAsia="Calibri" w:cs="Times New Roman"/>
          <w:bCs/>
          <w:sz w:val="21"/>
          <w:szCs w:val="21"/>
        </w:rPr>
        <w:t>?</w:t>
      </w:r>
      <w:r w:rsidR="00423446" w:rsidRPr="00B26B88">
        <w:rPr>
          <w:rFonts w:eastAsia="Calibri" w:cs="Times New Roman"/>
          <w:bCs/>
          <w:sz w:val="21"/>
          <w:szCs w:val="21"/>
        </w:rPr>
        <w:t>“, erläutert Thomas Heubach.</w:t>
      </w:r>
    </w:p>
    <w:p w14:paraId="0A36ABE3" w14:textId="11B6A39A" w:rsidR="00431B10" w:rsidRPr="00B26B88" w:rsidRDefault="002E3E46" w:rsidP="00D37925">
      <w:pPr>
        <w:tabs>
          <w:tab w:val="left" w:pos="2410"/>
        </w:tabs>
        <w:spacing w:after="120" w:line="360" w:lineRule="auto"/>
        <w:jc w:val="both"/>
        <w:rPr>
          <w:rFonts w:eastAsia="Calibri" w:cs="Times New Roman"/>
          <w:b/>
          <w:sz w:val="21"/>
          <w:szCs w:val="21"/>
        </w:rPr>
      </w:pPr>
      <w:r w:rsidRPr="00B26B88">
        <w:rPr>
          <w:rFonts w:eastAsia="Calibri" w:cs="Times New Roman"/>
          <w:b/>
          <w:sz w:val="21"/>
          <w:szCs w:val="21"/>
        </w:rPr>
        <w:t xml:space="preserve">Zwei </w:t>
      </w:r>
      <w:r w:rsidR="00431B10" w:rsidRPr="00B26B88">
        <w:rPr>
          <w:rFonts w:eastAsia="Calibri" w:cs="Times New Roman"/>
          <w:b/>
          <w:sz w:val="21"/>
          <w:szCs w:val="21"/>
        </w:rPr>
        <w:t>Verwandte</w:t>
      </w:r>
      <w:r w:rsidR="00C55394" w:rsidRPr="00B26B88">
        <w:rPr>
          <w:rFonts w:eastAsia="Calibri" w:cs="Times New Roman"/>
          <w:b/>
          <w:sz w:val="21"/>
          <w:szCs w:val="21"/>
        </w:rPr>
        <w:t xml:space="preserve"> mit Wellenkupplungen</w:t>
      </w:r>
    </w:p>
    <w:p w14:paraId="6474BE38" w14:textId="52639DC4" w:rsidR="009407BB" w:rsidRPr="00B26B88" w:rsidRDefault="005D39CC" w:rsidP="00D37925">
      <w:pPr>
        <w:tabs>
          <w:tab w:val="left" w:pos="2410"/>
        </w:tabs>
        <w:spacing w:after="120" w:line="360" w:lineRule="auto"/>
        <w:jc w:val="both"/>
        <w:rPr>
          <w:rFonts w:eastAsia="Calibri" w:cs="Times New Roman"/>
          <w:bCs/>
          <w:sz w:val="21"/>
          <w:szCs w:val="21"/>
        </w:rPr>
      </w:pPr>
      <w:r w:rsidRPr="00B26B88">
        <w:rPr>
          <w:rFonts w:eastAsia="Calibri" w:cs="Times New Roman"/>
          <w:bCs/>
          <w:sz w:val="21"/>
          <w:szCs w:val="21"/>
        </w:rPr>
        <w:t xml:space="preserve">Die Komplettfreiläufe </w:t>
      </w:r>
      <w:r w:rsidR="00E90641" w:rsidRPr="00B26B88">
        <w:rPr>
          <w:rFonts w:eastAsia="Calibri" w:cs="Times New Roman"/>
          <w:bCs/>
          <w:sz w:val="21"/>
          <w:szCs w:val="21"/>
        </w:rPr>
        <w:t xml:space="preserve">der Premium-Baureihen </w:t>
      </w:r>
      <w:r w:rsidRPr="00B26B88">
        <w:rPr>
          <w:rFonts w:eastAsia="Calibri" w:cs="Times New Roman"/>
          <w:bCs/>
          <w:sz w:val="21"/>
          <w:szCs w:val="21"/>
        </w:rPr>
        <w:t xml:space="preserve">FB/FBF </w:t>
      </w:r>
      <w:r w:rsidR="00482D38" w:rsidRPr="00B26B88">
        <w:rPr>
          <w:rFonts w:eastAsia="Calibri" w:cs="Times New Roman"/>
          <w:bCs/>
          <w:sz w:val="21"/>
          <w:szCs w:val="21"/>
        </w:rPr>
        <w:t xml:space="preserve">von RINGSPANN </w:t>
      </w:r>
      <w:r w:rsidRPr="00B26B88">
        <w:rPr>
          <w:rFonts w:eastAsia="Calibri" w:cs="Times New Roman"/>
          <w:bCs/>
          <w:sz w:val="21"/>
          <w:szCs w:val="21"/>
        </w:rPr>
        <w:t xml:space="preserve">kommen aktuell in nahezu allen Sparten und Nischen des internationalen Maschinen- und Anlagenbaus zum Einsatz. Ob in den Antriebssystemen von Besäumscheren </w:t>
      </w:r>
      <w:r w:rsidR="00EF54D8" w:rsidRPr="00B26B88">
        <w:rPr>
          <w:rFonts w:eastAsia="Calibri" w:cs="Times New Roman"/>
          <w:bCs/>
          <w:sz w:val="21"/>
          <w:szCs w:val="21"/>
        </w:rPr>
        <w:t>für</w:t>
      </w:r>
      <w:r w:rsidRPr="00B26B88">
        <w:rPr>
          <w:rFonts w:eastAsia="Calibri" w:cs="Times New Roman"/>
          <w:bCs/>
          <w:sz w:val="21"/>
          <w:szCs w:val="21"/>
        </w:rPr>
        <w:t xml:space="preserve"> Breitband-Walzenstraßen, von </w:t>
      </w:r>
      <w:r w:rsidR="00EF54D8" w:rsidRPr="00B26B88">
        <w:rPr>
          <w:rFonts w:eastAsia="Calibri" w:cs="Times New Roman"/>
          <w:bCs/>
          <w:sz w:val="21"/>
          <w:szCs w:val="21"/>
        </w:rPr>
        <w:t>F</w:t>
      </w:r>
      <w:r w:rsidRPr="00B26B88">
        <w:rPr>
          <w:rFonts w:eastAsia="Calibri" w:cs="Times New Roman"/>
          <w:bCs/>
          <w:sz w:val="21"/>
          <w:szCs w:val="21"/>
        </w:rPr>
        <w:t xml:space="preserve">leischverarbeitungsmaschinen, von Zerkleinerungsmühlen, von </w:t>
      </w:r>
      <w:r w:rsidR="00431B10" w:rsidRPr="00B26B88">
        <w:rPr>
          <w:rFonts w:eastAsia="Calibri" w:cs="Times New Roman"/>
          <w:bCs/>
          <w:sz w:val="21"/>
          <w:szCs w:val="21"/>
        </w:rPr>
        <w:t xml:space="preserve">Postsortieranlagen </w:t>
      </w:r>
      <w:r w:rsidRPr="00B26B88">
        <w:rPr>
          <w:rFonts w:eastAsia="Calibri" w:cs="Times New Roman"/>
          <w:bCs/>
          <w:sz w:val="21"/>
          <w:szCs w:val="21"/>
        </w:rPr>
        <w:t xml:space="preserve">oder von </w:t>
      </w:r>
      <w:r w:rsidR="002E3E46" w:rsidRPr="00B26B88">
        <w:rPr>
          <w:rFonts w:eastAsia="Calibri" w:cs="Times New Roman"/>
          <w:bCs/>
          <w:sz w:val="21"/>
          <w:szCs w:val="21"/>
        </w:rPr>
        <w:t xml:space="preserve">freizeittechnischen </w:t>
      </w:r>
      <w:r w:rsidR="00431B10" w:rsidRPr="00B26B88">
        <w:rPr>
          <w:rFonts w:eastAsia="Calibri" w:cs="Times New Roman"/>
          <w:bCs/>
          <w:sz w:val="21"/>
          <w:szCs w:val="21"/>
        </w:rPr>
        <w:t>Fahrgeschäften wie etwa Achterbahnen</w:t>
      </w:r>
      <w:r w:rsidRPr="00B26B88">
        <w:rPr>
          <w:rFonts w:eastAsia="Calibri" w:cs="Times New Roman"/>
          <w:bCs/>
          <w:sz w:val="21"/>
          <w:szCs w:val="21"/>
        </w:rPr>
        <w:softHyphen/>
        <w:t xml:space="preserve"> – in unzähligen A</w:t>
      </w:r>
      <w:r w:rsidR="00081EE8" w:rsidRPr="00B26B88">
        <w:rPr>
          <w:rFonts w:eastAsia="Calibri" w:cs="Times New Roman"/>
          <w:bCs/>
          <w:sz w:val="21"/>
          <w:szCs w:val="21"/>
        </w:rPr>
        <w:t>pplikationen</w:t>
      </w:r>
      <w:r w:rsidRPr="00B26B88">
        <w:rPr>
          <w:rFonts w:eastAsia="Calibri" w:cs="Times New Roman"/>
          <w:bCs/>
          <w:sz w:val="21"/>
          <w:szCs w:val="21"/>
        </w:rPr>
        <w:t xml:space="preserve"> </w:t>
      </w:r>
      <w:r w:rsidR="00482D38" w:rsidRPr="00B26B88">
        <w:rPr>
          <w:rFonts w:eastAsia="Calibri" w:cs="Times New Roman"/>
          <w:bCs/>
          <w:sz w:val="21"/>
          <w:szCs w:val="21"/>
        </w:rPr>
        <w:t>dienen sie als überaus zuverlässige und langlebige Rücklaufsperren, Überhol- oder Schaltkupplungen.</w:t>
      </w:r>
      <w:r w:rsidRPr="00B26B88">
        <w:rPr>
          <w:rFonts w:eastAsia="Calibri" w:cs="Times New Roman"/>
          <w:bCs/>
          <w:sz w:val="21"/>
          <w:szCs w:val="21"/>
        </w:rPr>
        <w:t xml:space="preserve"> </w:t>
      </w:r>
    </w:p>
    <w:p w14:paraId="7505DA57" w14:textId="10A2A58C" w:rsidR="00EB5245" w:rsidRPr="00B26B88" w:rsidRDefault="00081EE8" w:rsidP="009407BB">
      <w:pPr>
        <w:tabs>
          <w:tab w:val="left" w:pos="2410"/>
        </w:tabs>
        <w:spacing w:after="120" w:line="360" w:lineRule="auto"/>
        <w:jc w:val="both"/>
        <w:rPr>
          <w:rFonts w:eastAsia="Calibri" w:cs="Times New Roman"/>
          <w:bCs/>
          <w:sz w:val="21"/>
          <w:szCs w:val="21"/>
        </w:rPr>
      </w:pPr>
      <w:bookmarkStart w:id="1" w:name="_Hlk43792180"/>
      <w:r w:rsidRPr="00B26B88">
        <w:rPr>
          <w:rFonts w:eastAsia="Calibri" w:cs="Times New Roman"/>
          <w:bCs/>
          <w:sz w:val="21"/>
          <w:szCs w:val="21"/>
        </w:rPr>
        <w:t xml:space="preserve">Maßgeschneidert für </w:t>
      </w:r>
      <w:r w:rsidR="009407BB" w:rsidRPr="00B26B88">
        <w:rPr>
          <w:rFonts w:eastAsia="Calibri" w:cs="Times New Roman"/>
          <w:bCs/>
          <w:sz w:val="21"/>
          <w:szCs w:val="21"/>
        </w:rPr>
        <w:t>Anwend</w:t>
      </w:r>
      <w:r w:rsidRPr="00B26B88">
        <w:rPr>
          <w:rFonts w:eastAsia="Calibri" w:cs="Times New Roman"/>
          <w:bCs/>
          <w:sz w:val="21"/>
          <w:szCs w:val="21"/>
        </w:rPr>
        <w:t xml:space="preserve">ungen mit Überholfunktion, bei denen zwei Wellen mit Versatz verbunden werden </w:t>
      </w:r>
      <w:r w:rsidR="002F2932" w:rsidRPr="00B26B88">
        <w:rPr>
          <w:rFonts w:eastAsia="Calibri" w:cs="Times New Roman"/>
          <w:bCs/>
          <w:sz w:val="21"/>
          <w:szCs w:val="21"/>
        </w:rPr>
        <w:t>müssen</w:t>
      </w:r>
      <w:r w:rsidRPr="00B26B88">
        <w:rPr>
          <w:rFonts w:eastAsia="Calibri" w:cs="Times New Roman"/>
          <w:bCs/>
          <w:sz w:val="21"/>
          <w:szCs w:val="21"/>
        </w:rPr>
        <w:t xml:space="preserve">, sind zwei enge Verwandte der </w:t>
      </w:r>
      <w:r w:rsidR="002F2932" w:rsidRPr="00B26B88">
        <w:rPr>
          <w:rFonts w:eastAsia="Calibri" w:cs="Times New Roman"/>
          <w:bCs/>
          <w:sz w:val="21"/>
          <w:szCs w:val="21"/>
        </w:rPr>
        <w:t xml:space="preserve">FB-Familie. Dabei handelt es sich um die Komplettfreiläufe FBE und FBL, die RINGSPANN als einsatzfertige Baugruppe mit </w:t>
      </w:r>
      <w:r w:rsidR="00D21C05" w:rsidRPr="00B26B88">
        <w:rPr>
          <w:rFonts w:eastAsia="Calibri" w:cs="Times New Roman"/>
          <w:bCs/>
          <w:sz w:val="21"/>
          <w:szCs w:val="21"/>
        </w:rPr>
        <w:t xml:space="preserve">elastischen und drehstarren </w:t>
      </w:r>
      <w:r w:rsidR="002F2932" w:rsidRPr="00B26B88">
        <w:rPr>
          <w:rFonts w:eastAsia="Calibri" w:cs="Times New Roman"/>
          <w:bCs/>
          <w:sz w:val="21"/>
          <w:szCs w:val="21"/>
        </w:rPr>
        <w:t xml:space="preserve">Wellenkupplungen </w:t>
      </w:r>
      <w:r w:rsidR="00D21C05" w:rsidRPr="00B26B88">
        <w:rPr>
          <w:rFonts w:eastAsia="Calibri" w:cs="Times New Roman"/>
          <w:bCs/>
          <w:sz w:val="21"/>
          <w:szCs w:val="21"/>
        </w:rPr>
        <w:t xml:space="preserve">aus seinem Portfolio </w:t>
      </w:r>
      <w:r w:rsidR="002F2932" w:rsidRPr="00B26B88">
        <w:rPr>
          <w:rFonts w:eastAsia="Calibri" w:cs="Times New Roman"/>
          <w:bCs/>
          <w:sz w:val="21"/>
          <w:szCs w:val="21"/>
        </w:rPr>
        <w:t xml:space="preserve">anbietet. </w:t>
      </w:r>
      <w:bookmarkEnd w:id="1"/>
      <w:r w:rsidR="00D21C05" w:rsidRPr="00B26B88">
        <w:rPr>
          <w:rFonts w:eastAsia="Calibri" w:cs="Times New Roman"/>
          <w:bCs/>
          <w:sz w:val="21"/>
          <w:szCs w:val="21"/>
        </w:rPr>
        <w:t xml:space="preserve">„Der Kunde erhält </w:t>
      </w:r>
      <w:r w:rsidR="00833715" w:rsidRPr="00B26B88">
        <w:rPr>
          <w:rFonts w:eastAsia="Calibri" w:cs="Times New Roman"/>
          <w:bCs/>
          <w:sz w:val="21"/>
          <w:szCs w:val="21"/>
        </w:rPr>
        <w:t>hier also</w:t>
      </w:r>
      <w:r w:rsidR="00D21C05" w:rsidRPr="00B26B88">
        <w:rPr>
          <w:rFonts w:eastAsia="Calibri" w:cs="Times New Roman"/>
          <w:bCs/>
          <w:sz w:val="21"/>
          <w:szCs w:val="21"/>
        </w:rPr>
        <w:t xml:space="preserve"> Kom</w:t>
      </w:r>
      <w:r w:rsidR="000A71E0" w:rsidRPr="00B26B88">
        <w:rPr>
          <w:rFonts w:eastAsia="Calibri" w:cs="Times New Roman"/>
          <w:bCs/>
          <w:sz w:val="21"/>
          <w:szCs w:val="21"/>
        </w:rPr>
        <w:t>binationsl</w:t>
      </w:r>
      <w:r w:rsidR="00D21C05" w:rsidRPr="00B26B88">
        <w:rPr>
          <w:rFonts w:eastAsia="Calibri" w:cs="Times New Roman"/>
          <w:bCs/>
          <w:sz w:val="21"/>
          <w:szCs w:val="21"/>
        </w:rPr>
        <w:t>ösung</w:t>
      </w:r>
      <w:r w:rsidR="00833715" w:rsidRPr="00B26B88">
        <w:rPr>
          <w:rFonts w:eastAsia="Calibri" w:cs="Times New Roman"/>
          <w:bCs/>
          <w:sz w:val="21"/>
          <w:szCs w:val="21"/>
        </w:rPr>
        <w:t>en</w:t>
      </w:r>
      <w:r w:rsidR="00D21C05" w:rsidRPr="00B26B88">
        <w:rPr>
          <w:rFonts w:eastAsia="Calibri" w:cs="Times New Roman"/>
          <w:bCs/>
          <w:sz w:val="21"/>
          <w:szCs w:val="21"/>
        </w:rPr>
        <w:t xml:space="preserve"> aus zwei </w:t>
      </w:r>
      <w:r w:rsidR="003A1637" w:rsidRPr="00B26B88">
        <w:rPr>
          <w:rFonts w:eastAsia="Calibri" w:cs="Times New Roman"/>
          <w:bCs/>
          <w:sz w:val="21"/>
          <w:szCs w:val="21"/>
        </w:rPr>
        <w:t>Funktions</w:t>
      </w:r>
      <w:r w:rsidR="00D21C05" w:rsidRPr="00B26B88">
        <w:rPr>
          <w:rFonts w:eastAsia="Calibri" w:cs="Times New Roman"/>
          <w:bCs/>
          <w:sz w:val="21"/>
          <w:szCs w:val="21"/>
        </w:rPr>
        <w:t xml:space="preserve">komponenten, wobei sich die Wellenkupplungen </w:t>
      </w:r>
      <w:r w:rsidR="005847BB" w:rsidRPr="00B26B88">
        <w:rPr>
          <w:rFonts w:eastAsia="Calibri" w:cs="Times New Roman"/>
          <w:bCs/>
          <w:sz w:val="21"/>
          <w:szCs w:val="21"/>
        </w:rPr>
        <w:t xml:space="preserve">je nach gewünschter Drehrichtung </w:t>
      </w:r>
      <w:r w:rsidR="00D21C05" w:rsidRPr="00B26B88">
        <w:rPr>
          <w:rFonts w:eastAsia="Calibri" w:cs="Times New Roman"/>
          <w:bCs/>
          <w:sz w:val="21"/>
          <w:szCs w:val="21"/>
        </w:rPr>
        <w:t xml:space="preserve">flexibel am Freilauf andocken lassen“, erläutert Thomas Heubach. Die </w:t>
      </w:r>
      <w:r w:rsidR="00A11ADF" w:rsidRPr="00B26B88">
        <w:rPr>
          <w:rFonts w:eastAsia="Calibri" w:cs="Times New Roman"/>
          <w:bCs/>
          <w:sz w:val="21"/>
          <w:szCs w:val="21"/>
        </w:rPr>
        <w:t xml:space="preserve">elastische </w:t>
      </w:r>
      <w:r w:rsidR="00D21C05" w:rsidRPr="00B26B88">
        <w:rPr>
          <w:rFonts w:eastAsia="Calibri" w:cs="Times New Roman"/>
          <w:bCs/>
          <w:sz w:val="21"/>
          <w:szCs w:val="21"/>
        </w:rPr>
        <w:t>FBE-</w:t>
      </w:r>
      <w:r w:rsidR="00A11ADF" w:rsidRPr="00B26B88">
        <w:rPr>
          <w:rFonts w:eastAsia="Calibri" w:cs="Times New Roman"/>
          <w:bCs/>
          <w:sz w:val="21"/>
          <w:szCs w:val="21"/>
        </w:rPr>
        <w:t xml:space="preserve">Lösung </w:t>
      </w:r>
      <w:r w:rsidR="00D21C05" w:rsidRPr="00B26B88">
        <w:rPr>
          <w:rFonts w:eastAsia="Calibri" w:cs="Times New Roman"/>
          <w:bCs/>
          <w:sz w:val="21"/>
          <w:szCs w:val="21"/>
        </w:rPr>
        <w:t>ist ausgelegt für kleine</w:t>
      </w:r>
      <w:r w:rsidR="00A11ADF" w:rsidRPr="00B26B88">
        <w:rPr>
          <w:rFonts w:eastAsia="Calibri" w:cs="Times New Roman"/>
          <w:bCs/>
          <w:sz w:val="21"/>
          <w:szCs w:val="21"/>
        </w:rPr>
        <w:t>re</w:t>
      </w:r>
      <w:r w:rsidR="00D21C05" w:rsidRPr="00B26B88">
        <w:rPr>
          <w:rFonts w:eastAsia="Calibri" w:cs="Times New Roman"/>
          <w:bCs/>
          <w:sz w:val="21"/>
          <w:szCs w:val="21"/>
        </w:rPr>
        <w:t xml:space="preserve"> Wellenverlagerungen</w:t>
      </w:r>
      <w:r w:rsidR="00A11ADF" w:rsidRPr="00B26B88">
        <w:rPr>
          <w:rFonts w:eastAsia="Calibri" w:cs="Times New Roman"/>
          <w:bCs/>
          <w:sz w:val="21"/>
          <w:szCs w:val="21"/>
        </w:rPr>
        <w:t xml:space="preserve"> – zum Beispiel </w:t>
      </w:r>
      <w:r w:rsidR="00D971D0" w:rsidRPr="00B26B88">
        <w:rPr>
          <w:rFonts w:eastAsia="Calibri" w:cs="Times New Roman"/>
          <w:bCs/>
          <w:sz w:val="21"/>
          <w:szCs w:val="21"/>
        </w:rPr>
        <w:t xml:space="preserve">zwischen </w:t>
      </w:r>
      <w:r w:rsidR="00833715" w:rsidRPr="00B26B88">
        <w:rPr>
          <w:rFonts w:eastAsia="Calibri" w:cs="Times New Roman"/>
          <w:bCs/>
          <w:sz w:val="21"/>
          <w:szCs w:val="21"/>
        </w:rPr>
        <w:t xml:space="preserve">einem </w:t>
      </w:r>
      <w:r w:rsidR="00D971D0" w:rsidRPr="00B26B88">
        <w:rPr>
          <w:rFonts w:eastAsia="Calibri" w:cs="Times New Roman"/>
          <w:bCs/>
          <w:sz w:val="21"/>
          <w:szCs w:val="21"/>
        </w:rPr>
        <w:t xml:space="preserve">Hauptantrieb und </w:t>
      </w:r>
      <w:r w:rsidR="00833715" w:rsidRPr="00B26B88">
        <w:rPr>
          <w:rFonts w:eastAsia="Calibri" w:cs="Times New Roman"/>
          <w:bCs/>
          <w:sz w:val="21"/>
          <w:szCs w:val="21"/>
        </w:rPr>
        <w:t xml:space="preserve">einem </w:t>
      </w:r>
      <w:r w:rsidR="00D971D0" w:rsidRPr="00B26B88">
        <w:rPr>
          <w:rFonts w:eastAsia="Calibri" w:cs="Times New Roman"/>
          <w:bCs/>
          <w:sz w:val="21"/>
          <w:szCs w:val="21"/>
        </w:rPr>
        <w:t xml:space="preserve">Winkelgetriebe </w:t>
      </w:r>
      <w:r w:rsidR="00D971D0" w:rsidRPr="00B26B88">
        <w:rPr>
          <w:rFonts w:eastAsia="Calibri" w:cs="Times New Roman"/>
          <w:bCs/>
          <w:sz w:val="21"/>
          <w:szCs w:val="21"/>
        </w:rPr>
        <w:lastRenderedPageBreak/>
        <w:t xml:space="preserve">– und die drehstarre FBL-Ausführung kann große radiale und winkelige Versätze aufnehmen, ohne dass Zwangskräfte auf benachbarte Lager wirken. Eine typische Einbau-Situation </w:t>
      </w:r>
      <w:r w:rsidR="00B92283" w:rsidRPr="00B26B88">
        <w:rPr>
          <w:rFonts w:eastAsia="Calibri" w:cs="Times New Roman"/>
          <w:bCs/>
          <w:sz w:val="21"/>
          <w:szCs w:val="21"/>
        </w:rPr>
        <w:t>da</w:t>
      </w:r>
      <w:r w:rsidR="00D971D0" w:rsidRPr="00B26B88">
        <w:rPr>
          <w:rFonts w:eastAsia="Calibri" w:cs="Times New Roman"/>
          <w:bCs/>
          <w:sz w:val="21"/>
          <w:szCs w:val="21"/>
        </w:rPr>
        <w:t xml:space="preserve">für </w:t>
      </w:r>
      <w:r w:rsidR="00B92283" w:rsidRPr="00B26B88">
        <w:rPr>
          <w:rFonts w:eastAsia="Calibri" w:cs="Times New Roman"/>
          <w:bCs/>
          <w:sz w:val="21"/>
          <w:szCs w:val="21"/>
        </w:rPr>
        <w:t xml:space="preserve">ist beispielsweise </w:t>
      </w:r>
      <w:r w:rsidR="00D971D0" w:rsidRPr="00B26B88">
        <w:rPr>
          <w:rFonts w:eastAsia="Calibri" w:cs="Times New Roman"/>
          <w:bCs/>
          <w:sz w:val="21"/>
          <w:szCs w:val="21"/>
        </w:rPr>
        <w:t>die Positionierung zwischen dem Hauptmotor und dem Kriechgangantrieb einer Förderbandanlage.</w:t>
      </w:r>
      <w:r w:rsidR="00B92283" w:rsidRPr="00B26B88">
        <w:rPr>
          <w:rFonts w:eastAsia="Calibri" w:cs="Times New Roman"/>
          <w:bCs/>
          <w:sz w:val="21"/>
          <w:szCs w:val="21"/>
        </w:rPr>
        <w:t xml:space="preserve"> Beide Systemlösungen aus Überholfreilauf und Wellenkupplung </w:t>
      </w:r>
      <w:r w:rsidR="00C55394" w:rsidRPr="00B26B88">
        <w:rPr>
          <w:rFonts w:eastAsia="Calibri" w:cs="Times New Roman"/>
          <w:bCs/>
          <w:sz w:val="21"/>
          <w:szCs w:val="21"/>
        </w:rPr>
        <w:t xml:space="preserve">liegen </w:t>
      </w:r>
      <w:r w:rsidR="002F2932" w:rsidRPr="00B26B88">
        <w:rPr>
          <w:rFonts w:eastAsia="Calibri" w:cs="Times New Roman"/>
          <w:bCs/>
          <w:sz w:val="21"/>
          <w:szCs w:val="21"/>
        </w:rPr>
        <w:t xml:space="preserve">in den drei </w:t>
      </w:r>
      <w:r w:rsidR="00D21C05" w:rsidRPr="00B26B88">
        <w:rPr>
          <w:rFonts w:eastAsia="Calibri" w:cs="Times New Roman"/>
          <w:bCs/>
          <w:sz w:val="21"/>
          <w:szCs w:val="21"/>
        </w:rPr>
        <w:t xml:space="preserve">Varianten </w:t>
      </w:r>
      <w:r w:rsidR="002F2932" w:rsidRPr="00B26B88">
        <w:rPr>
          <w:rFonts w:eastAsia="Calibri" w:cs="Times New Roman"/>
          <w:bCs/>
          <w:sz w:val="21"/>
          <w:szCs w:val="21"/>
        </w:rPr>
        <w:t>Standard, RIDUVIT</w:t>
      </w:r>
      <w:r w:rsidR="002F2932" w:rsidRPr="00B26B88">
        <w:rPr>
          <w:rFonts w:eastAsia="Calibri" w:cstheme="minorHAnsi"/>
          <w:bCs/>
          <w:sz w:val="21"/>
          <w:szCs w:val="21"/>
        </w:rPr>
        <w:t>® und mit Klemmstückabhebung Z</w:t>
      </w:r>
      <w:r w:rsidRPr="00B26B88">
        <w:rPr>
          <w:rFonts w:eastAsia="Calibri" w:cs="Times New Roman"/>
          <w:bCs/>
          <w:sz w:val="21"/>
          <w:szCs w:val="21"/>
        </w:rPr>
        <w:t xml:space="preserve"> </w:t>
      </w:r>
      <w:r w:rsidR="00C55394" w:rsidRPr="00B26B88">
        <w:rPr>
          <w:rFonts w:eastAsia="Calibri" w:cs="Times New Roman"/>
          <w:bCs/>
          <w:sz w:val="21"/>
          <w:szCs w:val="21"/>
        </w:rPr>
        <w:t xml:space="preserve">vor. </w:t>
      </w:r>
    </w:p>
    <w:p w14:paraId="417CEE76" w14:textId="77777777" w:rsidR="009407BB" w:rsidRPr="00B26B88" w:rsidRDefault="009407BB" w:rsidP="009407BB">
      <w:pPr>
        <w:tabs>
          <w:tab w:val="left" w:pos="2410"/>
        </w:tabs>
        <w:spacing w:after="120" w:line="360" w:lineRule="auto"/>
        <w:jc w:val="both"/>
        <w:rPr>
          <w:rFonts w:eastAsia="Calibri" w:cs="Times New Roman"/>
          <w:b/>
          <w:sz w:val="21"/>
          <w:szCs w:val="21"/>
        </w:rPr>
      </w:pPr>
      <w:r w:rsidRPr="00B26B88">
        <w:rPr>
          <w:rFonts w:eastAsia="Calibri" w:cs="Times New Roman"/>
          <w:b/>
          <w:sz w:val="21"/>
          <w:szCs w:val="21"/>
        </w:rPr>
        <w:t>In allen Sparten und Nischen zuhause</w:t>
      </w:r>
    </w:p>
    <w:p w14:paraId="40E7B3A8" w14:textId="6DA2066F" w:rsidR="000C1030" w:rsidRPr="003C570E" w:rsidRDefault="00482D38" w:rsidP="00D37925">
      <w:pPr>
        <w:tabs>
          <w:tab w:val="left" w:pos="2410"/>
        </w:tabs>
        <w:spacing w:after="120" w:line="360" w:lineRule="auto"/>
        <w:jc w:val="both"/>
        <w:rPr>
          <w:rFonts w:eastAsia="Times New Roman" w:cs="Calibri"/>
          <w:sz w:val="21"/>
          <w:szCs w:val="21"/>
        </w:rPr>
      </w:pPr>
      <w:r w:rsidRPr="00B26B88">
        <w:rPr>
          <w:rFonts w:eastAsia="Calibri" w:cs="Times New Roman"/>
          <w:bCs/>
          <w:sz w:val="21"/>
          <w:szCs w:val="21"/>
        </w:rPr>
        <w:t>Neben einer großen Auswahl an kurzfristig lieferbaren FB- und FBF-</w:t>
      </w:r>
      <w:r w:rsidR="009B5D5A" w:rsidRPr="00B26B88">
        <w:rPr>
          <w:rFonts w:eastAsia="Calibri" w:cs="Times New Roman"/>
          <w:bCs/>
          <w:sz w:val="21"/>
          <w:szCs w:val="21"/>
        </w:rPr>
        <w:t>Freiläufen</w:t>
      </w:r>
      <w:r w:rsidRPr="00B26B88">
        <w:rPr>
          <w:rFonts w:eastAsia="Calibri" w:cs="Times New Roman"/>
          <w:bCs/>
          <w:sz w:val="21"/>
          <w:szCs w:val="21"/>
        </w:rPr>
        <w:t xml:space="preserve"> realisiert RINGSPANN </w:t>
      </w:r>
      <w:r w:rsidR="00E90641" w:rsidRPr="00B26B88">
        <w:rPr>
          <w:rFonts w:eastAsia="Calibri" w:cs="Times New Roman"/>
          <w:bCs/>
          <w:sz w:val="21"/>
          <w:szCs w:val="21"/>
        </w:rPr>
        <w:t>auf Kundenwunsch auch Sonderausführungen</w:t>
      </w:r>
      <w:r w:rsidR="00EF54D8" w:rsidRPr="00B26B88">
        <w:rPr>
          <w:rFonts w:eastAsia="Calibri" w:cs="Times New Roman"/>
          <w:bCs/>
          <w:sz w:val="21"/>
          <w:szCs w:val="21"/>
        </w:rPr>
        <w:t xml:space="preserve">; etwa </w:t>
      </w:r>
      <w:r w:rsidR="00E90641" w:rsidRPr="00B26B88">
        <w:rPr>
          <w:rFonts w:eastAsia="Calibri" w:cs="Times New Roman"/>
          <w:bCs/>
          <w:sz w:val="21"/>
          <w:szCs w:val="21"/>
        </w:rPr>
        <w:t xml:space="preserve">für ausgefallene Bohrungsmaße oder seltene Anflanschungen. Je nach Bedarfslage und Stückzahlen kann die </w:t>
      </w:r>
      <w:r w:rsidR="002B17B4" w:rsidRPr="00B26B88">
        <w:rPr>
          <w:rFonts w:eastAsia="Times New Roman" w:cs="Calibri"/>
          <w:sz w:val="21"/>
          <w:szCs w:val="21"/>
        </w:rPr>
        <w:t>RINGSPANN</w:t>
      </w:r>
      <w:r w:rsidR="00E90641" w:rsidRPr="00B26B88">
        <w:rPr>
          <w:rFonts w:eastAsia="Times New Roman" w:cs="Calibri"/>
          <w:sz w:val="21"/>
          <w:szCs w:val="21"/>
        </w:rPr>
        <w:t xml:space="preserve">-Gruppe </w:t>
      </w:r>
      <w:r w:rsidR="00EF54D8" w:rsidRPr="00B26B88">
        <w:rPr>
          <w:rFonts w:eastAsia="Times New Roman" w:cs="Calibri"/>
          <w:sz w:val="21"/>
          <w:szCs w:val="21"/>
        </w:rPr>
        <w:t>hier</w:t>
      </w:r>
      <w:r w:rsidR="00E90641" w:rsidRPr="00B26B88">
        <w:rPr>
          <w:rFonts w:eastAsia="Times New Roman" w:cs="Calibri"/>
          <w:sz w:val="21"/>
          <w:szCs w:val="21"/>
        </w:rPr>
        <w:t xml:space="preserve">bei die Kapazitäten von </w:t>
      </w:r>
      <w:r w:rsidR="002B17B4" w:rsidRPr="00B26B88">
        <w:rPr>
          <w:rFonts w:eastAsia="Times New Roman" w:cs="Calibri"/>
          <w:sz w:val="21"/>
          <w:szCs w:val="21"/>
        </w:rPr>
        <w:t>Produktionsw</w:t>
      </w:r>
      <w:r w:rsidR="00951DBB" w:rsidRPr="00B26B88">
        <w:rPr>
          <w:rFonts w:eastAsia="Times New Roman" w:cs="Calibri"/>
          <w:sz w:val="21"/>
          <w:szCs w:val="21"/>
        </w:rPr>
        <w:t>erken auf drei Kontinenten</w:t>
      </w:r>
      <w:r w:rsidR="00E90641" w:rsidRPr="00B26B88">
        <w:rPr>
          <w:rFonts w:eastAsia="Times New Roman" w:cs="Calibri"/>
          <w:sz w:val="21"/>
          <w:szCs w:val="21"/>
        </w:rPr>
        <w:t xml:space="preserve"> nutzen</w:t>
      </w:r>
      <w:r w:rsidR="002B17B4" w:rsidRPr="00B26B88">
        <w:rPr>
          <w:rFonts w:eastAsia="Times New Roman" w:cs="Calibri"/>
          <w:sz w:val="21"/>
          <w:szCs w:val="21"/>
        </w:rPr>
        <w:t xml:space="preserve">. </w:t>
      </w:r>
      <w:r w:rsidR="00BC75C9" w:rsidRPr="00B26B88">
        <w:rPr>
          <w:rFonts w:eastAsia="Times New Roman" w:cs="Calibri"/>
          <w:sz w:val="21"/>
          <w:szCs w:val="21"/>
        </w:rPr>
        <w:t>„</w:t>
      </w:r>
      <w:r w:rsidR="00D34053" w:rsidRPr="00B26B88">
        <w:rPr>
          <w:rFonts w:eastAsia="Times New Roman" w:cs="Calibri"/>
          <w:sz w:val="21"/>
          <w:szCs w:val="21"/>
        </w:rPr>
        <w:t>Sowohl d</w:t>
      </w:r>
      <w:r w:rsidR="00E90641" w:rsidRPr="00B26B88">
        <w:rPr>
          <w:rFonts w:eastAsia="Times New Roman" w:cs="Calibri"/>
          <w:sz w:val="21"/>
          <w:szCs w:val="21"/>
        </w:rPr>
        <w:t>ie Kom</w:t>
      </w:r>
      <w:r w:rsidRPr="00B26B88">
        <w:rPr>
          <w:rFonts w:eastAsia="Times New Roman" w:cs="Calibri"/>
          <w:sz w:val="21"/>
          <w:szCs w:val="21"/>
        </w:rPr>
        <w:t xml:space="preserve">plettfreiläufe </w:t>
      </w:r>
      <w:r w:rsidR="00E90641" w:rsidRPr="00B26B88">
        <w:rPr>
          <w:rFonts w:eastAsia="Times New Roman" w:cs="Calibri"/>
          <w:sz w:val="21"/>
          <w:szCs w:val="21"/>
        </w:rPr>
        <w:t xml:space="preserve">FB/FBF </w:t>
      </w:r>
      <w:r w:rsidR="00D34053" w:rsidRPr="00B26B88">
        <w:rPr>
          <w:rFonts w:eastAsia="Times New Roman" w:cs="Calibri"/>
          <w:sz w:val="21"/>
          <w:szCs w:val="21"/>
        </w:rPr>
        <w:t xml:space="preserve">als auch </w:t>
      </w:r>
      <w:r w:rsidR="00833715" w:rsidRPr="00B26B88">
        <w:rPr>
          <w:rFonts w:eastAsia="Times New Roman" w:cs="Calibri"/>
          <w:sz w:val="21"/>
          <w:szCs w:val="21"/>
        </w:rPr>
        <w:t xml:space="preserve">die </w:t>
      </w:r>
      <w:r w:rsidR="000A71E0" w:rsidRPr="00B26B88">
        <w:rPr>
          <w:rFonts w:eastAsia="Times New Roman" w:cs="Calibri"/>
          <w:sz w:val="21"/>
          <w:szCs w:val="21"/>
        </w:rPr>
        <w:t xml:space="preserve">Kombinationslösungen FBE/FBL </w:t>
      </w:r>
      <w:r w:rsidR="00BC75C9" w:rsidRPr="00B26B88">
        <w:rPr>
          <w:rFonts w:eastAsia="Times New Roman" w:cs="Calibri"/>
          <w:sz w:val="21"/>
          <w:szCs w:val="21"/>
        </w:rPr>
        <w:t xml:space="preserve">sind </w:t>
      </w:r>
      <w:r w:rsidR="00951DBB" w:rsidRPr="00B26B88">
        <w:rPr>
          <w:rFonts w:eastAsia="Times New Roman" w:cs="Calibri"/>
          <w:sz w:val="21"/>
          <w:szCs w:val="21"/>
        </w:rPr>
        <w:t>reale Beispiel</w:t>
      </w:r>
      <w:r w:rsidR="00D34053" w:rsidRPr="00B26B88">
        <w:rPr>
          <w:rFonts w:eastAsia="Times New Roman" w:cs="Calibri"/>
          <w:sz w:val="21"/>
          <w:szCs w:val="21"/>
        </w:rPr>
        <w:t>e</w:t>
      </w:r>
      <w:r w:rsidR="00951DBB" w:rsidRPr="00B26B88">
        <w:rPr>
          <w:rFonts w:eastAsia="Times New Roman" w:cs="Calibri"/>
          <w:sz w:val="21"/>
          <w:szCs w:val="21"/>
        </w:rPr>
        <w:t xml:space="preserve"> für </w:t>
      </w:r>
      <w:r w:rsidR="00BC75C9" w:rsidRPr="00B26B88">
        <w:rPr>
          <w:rFonts w:eastAsia="Times New Roman" w:cs="Calibri"/>
          <w:sz w:val="21"/>
          <w:szCs w:val="21"/>
        </w:rPr>
        <w:t xml:space="preserve">unsere </w:t>
      </w:r>
      <w:r w:rsidR="002B17B4" w:rsidRPr="00B26B88">
        <w:rPr>
          <w:rFonts w:eastAsia="Times New Roman" w:cs="Calibri"/>
          <w:sz w:val="21"/>
          <w:szCs w:val="21"/>
        </w:rPr>
        <w:t xml:space="preserve">Marktführerschaft </w:t>
      </w:r>
      <w:r w:rsidR="00951DBB" w:rsidRPr="00B26B88">
        <w:rPr>
          <w:rFonts w:eastAsia="Times New Roman" w:cs="Calibri"/>
          <w:sz w:val="21"/>
          <w:szCs w:val="21"/>
        </w:rPr>
        <w:t>auf dem weltweiten Freilaufmarkt</w:t>
      </w:r>
      <w:r w:rsidR="00E90641" w:rsidRPr="00B26B88">
        <w:rPr>
          <w:rFonts w:eastAsia="Times New Roman" w:cs="Calibri"/>
          <w:sz w:val="21"/>
          <w:szCs w:val="21"/>
        </w:rPr>
        <w:t xml:space="preserve"> </w:t>
      </w:r>
      <w:r w:rsidR="00D34053" w:rsidRPr="00B26B88">
        <w:rPr>
          <w:rFonts w:eastAsia="Times New Roman" w:cs="Calibri"/>
          <w:sz w:val="21"/>
          <w:szCs w:val="21"/>
        </w:rPr>
        <w:t>und</w:t>
      </w:r>
      <w:r w:rsidR="002B17B4" w:rsidRPr="00B26B88">
        <w:rPr>
          <w:rFonts w:eastAsia="Times New Roman" w:cs="Calibri"/>
          <w:sz w:val="21"/>
          <w:szCs w:val="21"/>
        </w:rPr>
        <w:t xml:space="preserve"> </w:t>
      </w:r>
      <w:r w:rsidR="00EF54D8" w:rsidRPr="00B26B88">
        <w:rPr>
          <w:rFonts w:eastAsia="Times New Roman" w:cs="Calibri"/>
          <w:sz w:val="21"/>
          <w:szCs w:val="21"/>
        </w:rPr>
        <w:t>unsere</w:t>
      </w:r>
      <w:r w:rsidR="002B17B4" w:rsidRPr="00B26B88">
        <w:rPr>
          <w:rFonts w:eastAsia="Times New Roman" w:cs="Calibri"/>
          <w:sz w:val="21"/>
          <w:szCs w:val="21"/>
        </w:rPr>
        <w:t xml:space="preserve"> </w:t>
      </w:r>
      <w:r w:rsidR="00E90641" w:rsidRPr="00B26B88">
        <w:rPr>
          <w:rFonts w:eastAsia="Times New Roman" w:cs="Calibri"/>
          <w:sz w:val="21"/>
          <w:szCs w:val="21"/>
        </w:rPr>
        <w:t>Positionierung als</w:t>
      </w:r>
      <w:r w:rsidR="002B17B4" w:rsidRPr="00B26B88">
        <w:rPr>
          <w:rFonts w:eastAsia="Times New Roman" w:cs="Calibri"/>
          <w:sz w:val="21"/>
          <w:szCs w:val="21"/>
        </w:rPr>
        <w:t xml:space="preserve"> internationale</w:t>
      </w:r>
      <w:r w:rsidR="00565894" w:rsidRPr="00B26B88">
        <w:rPr>
          <w:rFonts w:eastAsia="Times New Roman" w:cs="Calibri"/>
          <w:sz w:val="21"/>
          <w:szCs w:val="21"/>
        </w:rPr>
        <w:t>r</w:t>
      </w:r>
      <w:r w:rsidR="002B17B4" w:rsidRPr="00B26B88">
        <w:rPr>
          <w:rFonts w:eastAsia="Times New Roman" w:cs="Calibri"/>
          <w:sz w:val="21"/>
          <w:szCs w:val="21"/>
        </w:rPr>
        <w:t xml:space="preserve"> One-Stopp-Supplier </w:t>
      </w:r>
      <w:r w:rsidR="00804413" w:rsidRPr="00B26B88">
        <w:rPr>
          <w:rFonts w:eastAsia="Times New Roman" w:cs="Calibri"/>
          <w:sz w:val="21"/>
          <w:szCs w:val="21"/>
        </w:rPr>
        <w:t>für hochwertige Komponenten der industriellen Antriebstechnik</w:t>
      </w:r>
      <w:r w:rsidR="00BC75C9" w:rsidRPr="00B26B88">
        <w:rPr>
          <w:rFonts w:eastAsia="Times New Roman" w:cs="Calibri"/>
          <w:sz w:val="21"/>
          <w:szCs w:val="21"/>
        </w:rPr>
        <w:t>“, betont Spartenchef Thomas Heubach</w:t>
      </w:r>
      <w:r w:rsidR="00951DBB" w:rsidRPr="00B26B88">
        <w:rPr>
          <w:rFonts w:eastAsia="Times New Roman" w:cs="Calibri"/>
          <w:sz w:val="21"/>
          <w:szCs w:val="21"/>
        </w:rPr>
        <w:t>.</w:t>
      </w:r>
      <w:r w:rsidR="00804413" w:rsidRPr="00B26B88">
        <w:rPr>
          <w:rFonts w:eastAsia="Times New Roman" w:cs="Calibri"/>
          <w:sz w:val="21"/>
          <w:szCs w:val="21"/>
        </w:rPr>
        <w:t xml:space="preserve"> </w:t>
      </w:r>
      <w:r w:rsidR="00951DBB" w:rsidRPr="00B26B88">
        <w:rPr>
          <w:rFonts w:eastAsia="Times New Roman" w:cs="Calibri"/>
          <w:i/>
          <w:iCs/>
          <w:sz w:val="21"/>
          <w:szCs w:val="21"/>
        </w:rPr>
        <w:t>a</w:t>
      </w:r>
      <w:r w:rsidR="007544FE" w:rsidRPr="00B26B88">
        <w:rPr>
          <w:rFonts w:eastAsia="Times New Roman" w:cs="Calibri"/>
          <w:i/>
          <w:iCs/>
          <w:sz w:val="21"/>
          <w:szCs w:val="21"/>
        </w:rPr>
        <w:t>r</w:t>
      </w:r>
    </w:p>
    <w:p w14:paraId="4A6D5742" w14:textId="3BB88A3A" w:rsidR="009536A0" w:rsidRPr="003C570E" w:rsidRDefault="003F5DEE" w:rsidP="009536A0">
      <w:pPr>
        <w:autoSpaceDE w:val="0"/>
        <w:autoSpaceDN w:val="0"/>
        <w:adjustRightInd w:val="0"/>
        <w:spacing w:after="240" w:line="360" w:lineRule="auto"/>
        <w:jc w:val="both"/>
        <w:rPr>
          <w:rFonts w:ascii="Calibri" w:hAnsi="Calibri" w:cs="Calibri"/>
          <w:i/>
          <w:sz w:val="16"/>
        </w:rPr>
      </w:pPr>
      <w:r>
        <w:rPr>
          <w:rFonts w:cs="Times New Roman"/>
          <w:i/>
          <w:sz w:val="16"/>
          <w:szCs w:val="16"/>
        </w:rPr>
        <w:t>842</w:t>
      </w:r>
      <w:r w:rsidR="008D2900" w:rsidRPr="003C570E">
        <w:rPr>
          <w:rFonts w:cs="Times New Roman"/>
          <w:i/>
          <w:sz w:val="16"/>
          <w:szCs w:val="16"/>
        </w:rPr>
        <w:t xml:space="preserve"> Wörter mit </w:t>
      </w:r>
      <w:r>
        <w:rPr>
          <w:rFonts w:cs="Times New Roman"/>
          <w:i/>
          <w:sz w:val="16"/>
          <w:szCs w:val="16"/>
        </w:rPr>
        <w:t>7.005</w:t>
      </w:r>
      <w:r w:rsidR="008D2900" w:rsidRPr="003C570E">
        <w:rPr>
          <w:rFonts w:cs="Times New Roman"/>
          <w:i/>
          <w:sz w:val="16"/>
          <w:szCs w:val="16"/>
        </w:rPr>
        <w:t xml:space="preserve"> Zeichen (inkl. Leerzeichen)</w:t>
      </w:r>
      <w:r w:rsidR="009536A0" w:rsidRPr="003C570E">
        <w:rPr>
          <w:rFonts w:ascii="Calibri" w:hAnsi="Calibri" w:cs="Calibri"/>
          <w:i/>
          <w:sz w:val="16"/>
        </w:rPr>
        <w:t xml:space="preserve"> </w:t>
      </w:r>
      <w:r w:rsidR="009536A0" w:rsidRPr="003C570E">
        <w:rPr>
          <w:rFonts w:ascii="Calibri" w:hAnsi="Calibri" w:cs="Calibri"/>
          <w:i/>
          <w:sz w:val="16"/>
        </w:rPr>
        <w:tab/>
      </w:r>
      <w:r w:rsidR="009536A0" w:rsidRPr="003C570E">
        <w:rPr>
          <w:rFonts w:ascii="Calibri" w:hAnsi="Calibri" w:cs="Calibri"/>
          <w:i/>
          <w:sz w:val="16"/>
        </w:rPr>
        <w:tab/>
      </w:r>
      <w:r w:rsidR="009536A0" w:rsidRPr="003C570E">
        <w:rPr>
          <w:rFonts w:ascii="Calibri" w:hAnsi="Calibri" w:cs="Calibri"/>
          <w:i/>
          <w:sz w:val="16"/>
        </w:rPr>
        <w:tab/>
        <w:t>Autor: Alexander Regenhardt, Freier Fachjournalist, Darmstadt</w:t>
      </w:r>
    </w:p>
    <w:p w14:paraId="600A1CB6" w14:textId="13C643EA" w:rsidR="00103636" w:rsidRPr="003C570E" w:rsidRDefault="008D2900" w:rsidP="00103636">
      <w:pPr>
        <w:autoSpaceDE w:val="0"/>
        <w:autoSpaceDN w:val="0"/>
        <w:adjustRightInd w:val="0"/>
        <w:spacing w:after="120" w:line="240" w:lineRule="auto"/>
        <w:rPr>
          <w:rFonts w:cs="Times New Roman"/>
          <w:i/>
          <w:sz w:val="21"/>
          <w:szCs w:val="21"/>
          <w:u w:val="single"/>
        </w:rPr>
      </w:pPr>
      <w:r w:rsidRPr="003C570E">
        <w:rPr>
          <w:rFonts w:cs="Times New Roman"/>
          <w:i/>
          <w:sz w:val="21"/>
          <w:szCs w:val="21"/>
          <w:u w:val="single"/>
        </w:rPr>
        <w:t xml:space="preserve">Bilder </w:t>
      </w:r>
      <w:r w:rsidR="008F4946">
        <w:rPr>
          <w:rFonts w:cs="Times New Roman"/>
          <w:i/>
          <w:sz w:val="21"/>
          <w:szCs w:val="21"/>
          <w:u w:val="single"/>
        </w:rPr>
        <w:t>(</w:t>
      </w:r>
      <w:r w:rsidR="009B5D5A">
        <w:rPr>
          <w:rFonts w:cs="Times New Roman"/>
          <w:i/>
          <w:sz w:val="21"/>
          <w:szCs w:val="21"/>
          <w:u w:val="single"/>
        </w:rPr>
        <w:t>5</w:t>
      </w:r>
      <w:r w:rsidR="00E23276" w:rsidRPr="003C570E">
        <w:rPr>
          <w:rFonts w:cs="Times New Roman"/>
          <w:i/>
          <w:sz w:val="21"/>
          <w:szCs w:val="21"/>
          <w:u w:val="single"/>
        </w:rPr>
        <w:t xml:space="preserve"> </w:t>
      </w:r>
      <w:r w:rsidRPr="003C570E">
        <w:rPr>
          <w:rFonts w:cs="Times New Roman"/>
          <w:i/>
          <w:sz w:val="21"/>
          <w:szCs w:val="21"/>
          <w:u w:val="single"/>
        </w:rPr>
        <w:t>Motive)</w:t>
      </w:r>
    </w:p>
    <w:p w14:paraId="7255531D" w14:textId="0D655D06" w:rsidR="00103636" w:rsidRPr="009438B8" w:rsidRDefault="008D2900" w:rsidP="00103636">
      <w:pPr>
        <w:autoSpaceDE w:val="0"/>
        <w:autoSpaceDN w:val="0"/>
        <w:adjustRightInd w:val="0"/>
        <w:spacing w:after="120" w:line="240" w:lineRule="auto"/>
        <w:jc w:val="both"/>
        <w:rPr>
          <w:rFonts w:eastAsia="Calibri" w:cs="Times New Roman"/>
          <w:b/>
          <w:i/>
          <w:iCs/>
          <w:sz w:val="21"/>
          <w:szCs w:val="21"/>
        </w:rPr>
      </w:pPr>
      <w:r w:rsidRPr="003C570E">
        <w:rPr>
          <w:rFonts w:cs="Times New Roman"/>
          <w:i/>
          <w:sz w:val="21"/>
          <w:szCs w:val="21"/>
        </w:rPr>
        <w:t xml:space="preserve">Bild </w:t>
      </w:r>
      <w:r w:rsidR="00B7275D" w:rsidRPr="003C570E">
        <w:rPr>
          <w:rFonts w:cs="Times New Roman"/>
          <w:i/>
          <w:sz w:val="21"/>
          <w:szCs w:val="21"/>
        </w:rPr>
        <w:t>1</w:t>
      </w:r>
      <w:r w:rsidRPr="003C570E">
        <w:rPr>
          <w:rFonts w:cs="Times New Roman"/>
          <w:b/>
          <w:bCs/>
          <w:i/>
          <w:sz w:val="21"/>
          <w:szCs w:val="21"/>
        </w:rPr>
        <w:t>:</w:t>
      </w:r>
      <w:r w:rsidRPr="003C570E">
        <w:rPr>
          <w:rFonts w:cs="Times New Roman"/>
          <w:b/>
          <w:bCs/>
          <w:sz w:val="21"/>
          <w:szCs w:val="21"/>
        </w:rPr>
        <w:t xml:space="preserve"> </w:t>
      </w:r>
      <w:r w:rsidR="006F0B00" w:rsidRPr="006F0B00">
        <w:rPr>
          <w:rFonts w:eastAsia="Calibri" w:cs="Times New Roman"/>
          <w:bCs/>
          <w:sz w:val="21"/>
          <w:szCs w:val="21"/>
        </w:rPr>
        <w:t>Die einbaufertigen Komplettfreiläufe der Premium-Baureihen FB und FBF von RINGSPANN decken ein weit gefächertes Anwendungsgebiet ab</w:t>
      </w:r>
      <w:r w:rsidR="006F0B00">
        <w:rPr>
          <w:rFonts w:eastAsia="Calibri" w:cs="Times New Roman"/>
          <w:bCs/>
          <w:sz w:val="21"/>
          <w:szCs w:val="21"/>
        </w:rPr>
        <w:t xml:space="preserve"> und</w:t>
      </w:r>
      <w:r w:rsidR="006F0B00" w:rsidRPr="006F0B00">
        <w:rPr>
          <w:rFonts w:eastAsia="Calibri" w:cs="Times New Roman"/>
          <w:bCs/>
          <w:sz w:val="21"/>
          <w:szCs w:val="21"/>
        </w:rPr>
        <w:t xml:space="preserve"> lassen sich in den Antriebssträngen des Maschinen- und Anlagenbaus sowohl als Rücklaufsperren als auch für Überhol- und Vorschubfunktionen einsetzen.</w:t>
      </w:r>
    </w:p>
    <w:p w14:paraId="46E9635E" w14:textId="324E9544" w:rsidR="00204F08" w:rsidRPr="003C570E" w:rsidRDefault="00204F08" w:rsidP="00103636">
      <w:pPr>
        <w:autoSpaceDE w:val="0"/>
        <w:autoSpaceDN w:val="0"/>
        <w:adjustRightInd w:val="0"/>
        <w:spacing w:after="120" w:line="240" w:lineRule="auto"/>
        <w:jc w:val="both"/>
        <w:rPr>
          <w:rFonts w:cs="Times New Roman"/>
          <w:sz w:val="21"/>
          <w:szCs w:val="21"/>
        </w:rPr>
      </w:pPr>
      <w:r w:rsidRPr="003C570E">
        <w:rPr>
          <w:rFonts w:cs="Times New Roman"/>
          <w:i/>
          <w:sz w:val="21"/>
          <w:szCs w:val="21"/>
        </w:rPr>
        <w:t xml:space="preserve">Bild </w:t>
      </w:r>
      <w:r w:rsidR="00B7275D" w:rsidRPr="003C570E">
        <w:rPr>
          <w:rFonts w:cs="Times New Roman"/>
          <w:i/>
          <w:sz w:val="21"/>
          <w:szCs w:val="21"/>
        </w:rPr>
        <w:t>2</w:t>
      </w:r>
      <w:r w:rsidRPr="003C570E">
        <w:rPr>
          <w:rFonts w:cs="Times New Roman"/>
          <w:i/>
          <w:sz w:val="21"/>
          <w:szCs w:val="21"/>
        </w:rPr>
        <w:t>:</w:t>
      </w:r>
      <w:r w:rsidRPr="003C570E">
        <w:rPr>
          <w:rFonts w:cs="Times New Roman"/>
          <w:sz w:val="21"/>
          <w:szCs w:val="21"/>
        </w:rPr>
        <w:t xml:space="preserve"> </w:t>
      </w:r>
      <w:r w:rsidRPr="003C570E">
        <w:rPr>
          <w:rFonts w:ascii="Calibri" w:hAnsi="Calibri" w:cs="Calibri"/>
          <w:iCs/>
          <w:sz w:val="21"/>
          <w:szCs w:val="21"/>
        </w:rPr>
        <w:t xml:space="preserve">RINGSPANN-Spartenleiter Thomas Heubach: </w:t>
      </w:r>
      <w:r w:rsidRPr="003C570E">
        <w:rPr>
          <w:rFonts w:cs="Myriad-Roman"/>
          <w:sz w:val="21"/>
          <w:szCs w:val="21"/>
        </w:rPr>
        <w:t>„</w:t>
      </w:r>
      <w:r w:rsidR="006F0B00">
        <w:rPr>
          <w:rFonts w:cs="Myriad-Roman"/>
          <w:sz w:val="21"/>
          <w:szCs w:val="21"/>
        </w:rPr>
        <w:t xml:space="preserve">Bei der </w:t>
      </w:r>
      <w:r w:rsidR="006F0B00">
        <w:rPr>
          <w:rFonts w:eastAsia="Calibri" w:cs="Times New Roman"/>
          <w:bCs/>
          <w:sz w:val="21"/>
          <w:szCs w:val="21"/>
        </w:rPr>
        <w:t>Formgebung und Lagerung von Freilauf-Klemmstücken verfügen wir dank jahrzehntelanger eigener Entwicklungsarbeit über eine international anerkannte Expertise.“</w:t>
      </w:r>
      <w:r w:rsidR="009438B8">
        <w:rPr>
          <w:rFonts w:eastAsia="Calibri" w:cs="Times New Roman"/>
          <w:bCs/>
          <w:sz w:val="21"/>
          <w:szCs w:val="21"/>
        </w:rPr>
        <w:t xml:space="preserve"> </w:t>
      </w:r>
    </w:p>
    <w:p w14:paraId="0295F946" w14:textId="26E579EC" w:rsidR="00204F08" w:rsidRPr="003C570E" w:rsidRDefault="008D2900" w:rsidP="00103636">
      <w:pPr>
        <w:autoSpaceDE w:val="0"/>
        <w:autoSpaceDN w:val="0"/>
        <w:adjustRightInd w:val="0"/>
        <w:spacing w:after="120" w:line="240" w:lineRule="auto"/>
        <w:jc w:val="both"/>
        <w:rPr>
          <w:rFonts w:cs="Times New Roman"/>
          <w:sz w:val="21"/>
          <w:szCs w:val="21"/>
        </w:rPr>
      </w:pPr>
      <w:r w:rsidRPr="003C570E">
        <w:rPr>
          <w:rFonts w:cs="Times New Roman"/>
          <w:i/>
          <w:sz w:val="21"/>
          <w:szCs w:val="21"/>
        </w:rPr>
        <w:t xml:space="preserve">Bild </w:t>
      </w:r>
      <w:r w:rsidR="00B7275D" w:rsidRPr="003C570E">
        <w:rPr>
          <w:rFonts w:cs="Times New Roman"/>
          <w:i/>
          <w:sz w:val="21"/>
          <w:szCs w:val="21"/>
        </w:rPr>
        <w:t>3</w:t>
      </w:r>
      <w:r w:rsidRPr="003C570E">
        <w:rPr>
          <w:rFonts w:cs="Times New Roman"/>
          <w:i/>
          <w:sz w:val="21"/>
          <w:szCs w:val="21"/>
        </w:rPr>
        <w:t>:</w:t>
      </w:r>
      <w:r w:rsidRPr="003C570E">
        <w:rPr>
          <w:rFonts w:cs="Times New Roman"/>
          <w:sz w:val="21"/>
          <w:szCs w:val="21"/>
        </w:rPr>
        <w:t xml:space="preserve"> </w:t>
      </w:r>
      <w:r w:rsidR="006F0B00">
        <w:rPr>
          <w:rFonts w:eastAsia="Calibri" w:cs="Times New Roman"/>
          <w:bCs/>
          <w:sz w:val="21"/>
          <w:szCs w:val="21"/>
        </w:rPr>
        <w:t xml:space="preserve">Die </w:t>
      </w:r>
      <w:r w:rsidR="009438B8">
        <w:rPr>
          <w:rFonts w:eastAsia="Calibri" w:cs="Times New Roman"/>
          <w:bCs/>
          <w:sz w:val="21"/>
          <w:szCs w:val="21"/>
        </w:rPr>
        <w:t>RINGSPANN-</w:t>
      </w:r>
      <w:r w:rsidR="006F0B00">
        <w:rPr>
          <w:rFonts w:eastAsia="Calibri" w:cs="Times New Roman"/>
          <w:bCs/>
          <w:sz w:val="21"/>
          <w:szCs w:val="21"/>
        </w:rPr>
        <w:t xml:space="preserve">Freiläufe FB/FBF mit Klemmstückabhebung X </w:t>
      </w:r>
      <w:r w:rsidR="00B56C84">
        <w:rPr>
          <w:rFonts w:eastAsia="Calibri" w:cs="Times New Roman"/>
          <w:bCs/>
          <w:sz w:val="21"/>
          <w:szCs w:val="21"/>
        </w:rPr>
        <w:t xml:space="preserve">(rechts) </w:t>
      </w:r>
      <w:r w:rsidR="006F0B00">
        <w:rPr>
          <w:rFonts w:eastAsia="Calibri" w:cs="Times New Roman"/>
          <w:bCs/>
          <w:sz w:val="21"/>
          <w:szCs w:val="21"/>
        </w:rPr>
        <w:t xml:space="preserve">und Z </w:t>
      </w:r>
      <w:r w:rsidR="00B56C84">
        <w:rPr>
          <w:rFonts w:eastAsia="Calibri" w:cs="Times New Roman"/>
          <w:bCs/>
          <w:sz w:val="21"/>
          <w:szCs w:val="21"/>
        </w:rPr>
        <w:t xml:space="preserve">(links) </w:t>
      </w:r>
      <w:r w:rsidR="006F0B00">
        <w:rPr>
          <w:rFonts w:eastAsia="Calibri" w:cs="Times New Roman"/>
          <w:bCs/>
          <w:sz w:val="21"/>
          <w:szCs w:val="21"/>
        </w:rPr>
        <w:t>sind prädestiniert für die Realisierung anspruchsvoller Rücklaufsperr- und Überhol-Anwendungen</w:t>
      </w:r>
      <w:r w:rsidR="006F0B00" w:rsidRPr="006F0B00">
        <w:rPr>
          <w:rFonts w:eastAsia="Calibri" w:cs="Times New Roman"/>
          <w:bCs/>
          <w:sz w:val="21"/>
          <w:szCs w:val="21"/>
        </w:rPr>
        <w:t xml:space="preserve"> </w:t>
      </w:r>
      <w:r w:rsidR="006F0B00">
        <w:rPr>
          <w:rFonts w:eastAsia="Calibri" w:cs="Times New Roman"/>
          <w:bCs/>
          <w:sz w:val="21"/>
          <w:szCs w:val="21"/>
        </w:rPr>
        <w:t>mit sehr hohen Leerlauf-Drehzahlen im Langzeitbetrieb.</w:t>
      </w:r>
    </w:p>
    <w:p w14:paraId="78A733B4" w14:textId="7087E7B1" w:rsidR="009B5D5A" w:rsidRDefault="009B5D5A" w:rsidP="00103636">
      <w:pPr>
        <w:autoSpaceDE w:val="0"/>
        <w:autoSpaceDN w:val="0"/>
        <w:adjustRightInd w:val="0"/>
        <w:spacing w:after="120" w:line="240" w:lineRule="auto"/>
        <w:jc w:val="both"/>
        <w:rPr>
          <w:rFonts w:cs="Times New Roman"/>
          <w:i/>
          <w:iCs/>
          <w:sz w:val="21"/>
          <w:szCs w:val="21"/>
        </w:rPr>
      </w:pPr>
      <w:r>
        <w:rPr>
          <w:rFonts w:cs="Times New Roman"/>
          <w:i/>
          <w:iCs/>
          <w:sz w:val="21"/>
          <w:szCs w:val="21"/>
        </w:rPr>
        <w:t>Bild 4</w:t>
      </w:r>
      <w:r w:rsidRPr="00512093">
        <w:rPr>
          <w:rFonts w:cs="Times New Roman"/>
          <w:i/>
          <w:iCs/>
          <w:sz w:val="21"/>
          <w:szCs w:val="21"/>
        </w:rPr>
        <w:t>:</w:t>
      </w:r>
      <w:r w:rsidRPr="00512093">
        <w:rPr>
          <w:rFonts w:eastAsia="Calibri" w:cs="Times New Roman"/>
          <w:bCs/>
          <w:sz w:val="21"/>
          <w:szCs w:val="21"/>
        </w:rPr>
        <w:t xml:space="preserve"> Kombilösung bei Wellenversatz: Die Komplettfreiläufe FBE und FBL von RINGSPANN werden als einsatzfertige Baugruppe mit elastischen und drehstarren Wellenkupplungen aus dem Portfolio des Herstellers bereitgestellt (Im Bild ein FBE mit elastischer Wellenkupplung).</w:t>
      </w:r>
      <w:r>
        <w:rPr>
          <w:rFonts w:eastAsia="Calibri" w:cs="Times New Roman"/>
          <w:bCs/>
          <w:sz w:val="21"/>
          <w:szCs w:val="21"/>
        </w:rPr>
        <w:t xml:space="preserve"> </w:t>
      </w:r>
    </w:p>
    <w:p w14:paraId="6E78BAAA" w14:textId="28D06571" w:rsidR="00103636" w:rsidRPr="003C570E" w:rsidRDefault="00103636" w:rsidP="00103636">
      <w:pPr>
        <w:autoSpaceDE w:val="0"/>
        <w:autoSpaceDN w:val="0"/>
        <w:adjustRightInd w:val="0"/>
        <w:spacing w:after="120" w:line="240" w:lineRule="auto"/>
        <w:jc w:val="both"/>
        <w:rPr>
          <w:rFonts w:eastAsia="Times New Roman" w:cs="Calibri"/>
          <w:sz w:val="21"/>
          <w:szCs w:val="21"/>
        </w:rPr>
      </w:pPr>
      <w:r w:rsidRPr="003C570E">
        <w:rPr>
          <w:rFonts w:cs="Times New Roman"/>
          <w:i/>
          <w:iCs/>
          <w:sz w:val="21"/>
          <w:szCs w:val="21"/>
        </w:rPr>
        <w:t xml:space="preserve">Bild </w:t>
      </w:r>
      <w:r w:rsidR="009B5D5A">
        <w:rPr>
          <w:rFonts w:cs="Times New Roman"/>
          <w:i/>
          <w:iCs/>
          <w:sz w:val="21"/>
          <w:szCs w:val="21"/>
        </w:rPr>
        <w:t>5</w:t>
      </w:r>
      <w:r w:rsidR="008F4946">
        <w:rPr>
          <w:rFonts w:cs="Times New Roman"/>
          <w:i/>
          <w:iCs/>
          <w:sz w:val="21"/>
          <w:szCs w:val="21"/>
        </w:rPr>
        <w:t>_de</w:t>
      </w:r>
      <w:r w:rsidRPr="003C570E">
        <w:rPr>
          <w:rFonts w:cs="Times New Roman"/>
          <w:i/>
          <w:iCs/>
          <w:sz w:val="21"/>
          <w:szCs w:val="21"/>
        </w:rPr>
        <w:t>:</w:t>
      </w:r>
      <w:r w:rsidRPr="003C570E">
        <w:rPr>
          <w:rFonts w:cstheme="minorHAnsi"/>
          <w:sz w:val="21"/>
          <w:szCs w:val="21"/>
        </w:rPr>
        <w:t xml:space="preserve"> Die </w:t>
      </w:r>
      <w:r w:rsidRPr="003C570E">
        <w:rPr>
          <w:rFonts w:cs="Times New Roman"/>
          <w:sz w:val="21"/>
          <w:szCs w:val="21"/>
        </w:rPr>
        <w:t>Klemmstückabhebung X von RINGSPANN wird im Freilauf immer dann angewandt, wenn im Leerlaufbetrieb der Innenring mit hoher Drehzahl umläuft und in der Überholfunktion der Mitnahmebetrieb bei niedriger Drehzahl erfolgt. Im Leerlauf bewirkt die Fliehkraft, dass sich die X-ähnlich gefertigten Klemmstücke von der Laufbahn des Außenrings abheben.</w:t>
      </w:r>
      <w:r w:rsidR="009438B8">
        <w:rPr>
          <w:rFonts w:cs="Times New Roman"/>
          <w:sz w:val="21"/>
          <w:szCs w:val="21"/>
        </w:rPr>
        <w:t xml:space="preserve"> </w:t>
      </w:r>
    </w:p>
    <w:p w14:paraId="4E88AA07" w14:textId="77777777" w:rsidR="008D2900" w:rsidRPr="003C570E" w:rsidRDefault="008D2900" w:rsidP="008D2900">
      <w:pPr>
        <w:spacing w:after="0" w:line="240" w:lineRule="auto"/>
        <w:ind w:left="6372" w:firstLine="708"/>
        <w:rPr>
          <w:rFonts w:eastAsia="Calibri" w:cs="Times New Roman"/>
          <w:i/>
          <w:sz w:val="16"/>
          <w:szCs w:val="16"/>
        </w:rPr>
      </w:pPr>
      <w:r w:rsidRPr="003C570E">
        <w:rPr>
          <w:rFonts w:eastAsia="Calibri" w:cs="Times New Roman"/>
          <w:i/>
          <w:sz w:val="16"/>
          <w:szCs w:val="16"/>
        </w:rPr>
        <w:t>(Alle Bilder: RINGSPANN)</w:t>
      </w:r>
    </w:p>
    <w:p w14:paraId="5B63B855" w14:textId="77777777" w:rsidR="007544FE" w:rsidRPr="003C570E" w:rsidRDefault="007544FE" w:rsidP="007544FE">
      <w:pPr>
        <w:tabs>
          <w:tab w:val="left" w:pos="2410"/>
        </w:tabs>
        <w:spacing w:after="240" w:line="360" w:lineRule="auto"/>
        <w:jc w:val="both"/>
        <w:rPr>
          <w:rFonts w:eastAsia="Times New Roman" w:cs="Calibri"/>
          <w:sz w:val="16"/>
          <w:szCs w:val="16"/>
        </w:rPr>
      </w:pPr>
    </w:p>
    <w:p w14:paraId="1BA38726" w14:textId="6051E3F4" w:rsidR="007544FE" w:rsidRPr="003C570E" w:rsidRDefault="007544FE" w:rsidP="007544FE">
      <w:pPr>
        <w:pBdr>
          <w:top w:val="single" w:sz="4" w:space="1" w:color="auto"/>
          <w:left w:val="single" w:sz="4" w:space="4" w:color="auto"/>
          <w:bottom w:val="single" w:sz="4" w:space="1" w:color="auto"/>
          <w:right w:val="single" w:sz="4" w:space="4" w:color="auto"/>
        </w:pBdr>
        <w:tabs>
          <w:tab w:val="left" w:pos="2410"/>
        </w:tabs>
        <w:spacing w:after="120" w:line="240" w:lineRule="auto"/>
        <w:jc w:val="both"/>
        <w:rPr>
          <w:rFonts w:eastAsia="Times New Roman" w:cstheme="minorHAnsi"/>
          <w:i/>
          <w:iCs/>
          <w:sz w:val="21"/>
          <w:szCs w:val="21"/>
        </w:rPr>
      </w:pPr>
      <w:r w:rsidRPr="003C570E">
        <w:rPr>
          <w:rFonts w:eastAsia="Times New Roman" w:cstheme="minorHAnsi"/>
          <w:i/>
          <w:iCs/>
          <w:sz w:val="21"/>
          <w:szCs w:val="21"/>
        </w:rPr>
        <w:t>((Infobox))</w:t>
      </w:r>
    </w:p>
    <w:p w14:paraId="6B84705A" w14:textId="572BC8DB" w:rsidR="007544FE" w:rsidRPr="003C570E" w:rsidRDefault="007544FE" w:rsidP="007544FE">
      <w:pPr>
        <w:pBdr>
          <w:top w:val="single" w:sz="4" w:space="1" w:color="auto"/>
          <w:left w:val="single" w:sz="4" w:space="4" w:color="auto"/>
          <w:bottom w:val="single" w:sz="4" w:space="1" w:color="auto"/>
          <w:right w:val="single" w:sz="4" w:space="4" w:color="auto"/>
        </w:pBdr>
        <w:tabs>
          <w:tab w:val="left" w:pos="2410"/>
        </w:tabs>
        <w:spacing w:after="120" w:line="240" w:lineRule="auto"/>
        <w:jc w:val="both"/>
        <w:rPr>
          <w:rFonts w:cstheme="minorHAnsi"/>
          <w:b/>
          <w:bCs/>
          <w:sz w:val="21"/>
          <w:szCs w:val="21"/>
        </w:rPr>
      </w:pPr>
      <w:r w:rsidRPr="003C570E">
        <w:rPr>
          <w:rFonts w:eastAsia="Times New Roman" w:cstheme="minorHAnsi"/>
          <w:b/>
          <w:bCs/>
          <w:sz w:val="21"/>
          <w:szCs w:val="21"/>
        </w:rPr>
        <w:t>Die K</w:t>
      </w:r>
      <w:r w:rsidRPr="003C570E">
        <w:rPr>
          <w:rFonts w:cstheme="minorHAnsi"/>
          <w:b/>
          <w:bCs/>
          <w:sz w:val="21"/>
          <w:szCs w:val="21"/>
        </w:rPr>
        <w:t>lemmstückabhebung X</w:t>
      </w:r>
    </w:p>
    <w:p w14:paraId="52D72BB3" w14:textId="2A069C8A" w:rsidR="007544FE" w:rsidRPr="003C570E" w:rsidRDefault="009438B8"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sz w:val="21"/>
          <w:szCs w:val="21"/>
        </w:rPr>
      </w:pPr>
      <w:r>
        <w:rPr>
          <w:rFonts w:cstheme="minorHAnsi"/>
          <w:sz w:val="21"/>
          <w:szCs w:val="21"/>
        </w:rPr>
        <w:t>Die</w:t>
      </w:r>
      <w:r w:rsidR="007544FE" w:rsidRPr="003C570E">
        <w:rPr>
          <w:rFonts w:cstheme="minorHAnsi"/>
          <w:sz w:val="21"/>
          <w:szCs w:val="21"/>
        </w:rPr>
        <w:t xml:space="preserve"> Klemmstückabhebung X</w:t>
      </w:r>
      <w:r>
        <w:rPr>
          <w:rFonts w:cstheme="minorHAnsi"/>
          <w:sz w:val="21"/>
          <w:szCs w:val="21"/>
        </w:rPr>
        <w:t xml:space="preserve"> kommt</w:t>
      </w:r>
      <w:r w:rsidR="007544FE" w:rsidRPr="003C570E">
        <w:rPr>
          <w:rFonts w:cstheme="minorHAnsi"/>
          <w:sz w:val="21"/>
          <w:szCs w:val="21"/>
        </w:rPr>
        <w:t xml:space="preserve"> </w:t>
      </w:r>
      <w:r>
        <w:rPr>
          <w:rFonts w:cstheme="minorHAnsi"/>
          <w:sz w:val="21"/>
          <w:szCs w:val="21"/>
        </w:rPr>
        <w:t xml:space="preserve">in den </w:t>
      </w:r>
      <w:r w:rsidR="007544FE" w:rsidRPr="003C570E">
        <w:rPr>
          <w:rFonts w:cstheme="minorHAnsi"/>
          <w:sz w:val="21"/>
          <w:szCs w:val="21"/>
        </w:rPr>
        <w:t xml:space="preserve">Rücklaufsperren und Überholfreiläufen </w:t>
      </w:r>
      <w:r>
        <w:rPr>
          <w:rFonts w:cstheme="minorHAnsi"/>
          <w:sz w:val="21"/>
          <w:szCs w:val="21"/>
        </w:rPr>
        <w:t xml:space="preserve">von RINGSPANN </w:t>
      </w:r>
      <w:r w:rsidR="007544FE" w:rsidRPr="003C570E">
        <w:rPr>
          <w:rFonts w:cstheme="minorHAnsi"/>
          <w:sz w:val="21"/>
          <w:szCs w:val="21"/>
        </w:rPr>
        <w:t xml:space="preserve">immer dann </w:t>
      </w:r>
      <w:r>
        <w:rPr>
          <w:rFonts w:cstheme="minorHAnsi"/>
          <w:sz w:val="21"/>
          <w:szCs w:val="21"/>
        </w:rPr>
        <w:t>zum Einsatz</w:t>
      </w:r>
      <w:r w:rsidR="007544FE" w:rsidRPr="003C570E">
        <w:rPr>
          <w:rFonts w:cstheme="minorHAnsi"/>
          <w:sz w:val="21"/>
          <w:szCs w:val="21"/>
        </w:rPr>
        <w:t>, wenn im Leerlaufbetrieb der Innenring mit hoher Drehzahl umläuft und in der Überholfunktion der Mitnahmebetrieb bei niedriger Drehzahl erfolgt. Im Leerlauf bewirkt die Fliehkraft</w:t>
      </w:r>
      <w:r w:rsidR="003857C2" w:rsidRPr="003C570E">
        <w:rPr>
          <w:rFonts w:cstheme="minorHAnsi"/>
          <w:sz w:val="21"/>
          <w:szCs w:val="21"/>
        </w:rPr>
        <w:t>, dass sich die</w:t>
      </w:r>
      <w:r w:rsidR="007544FE" w:rsidRPr="003C570E">
        <w:rPr>
          <w:rFonts w:cstheme="minorHAnsi"/>
          <w:sz w:val="21"/>
          <w:szCs w:val="21"/>
        </w:rPr>
        <w:t xml:space="preserve"> in einer X-ähnlich</w:t>
      </w:r>
      <w:r w:rsidR="003857C2" w:rsidRPr="003C570E">
        <w:rPr>
          <w:rFonts w:cstheme="minorHAnsi"/>
          <w:sz w:val="21"/>
          <w:szCs w:val="21"/>
        </w:rPr>
        <w:t>en</w:t>
      </w:r>
      <w:r w:rsidR="007544FE" w:rsidRPr="003C570E">
        <w:rPr>
          <w:rFonts w:cstheme="minorHAnsi"/>
          <w:sz w:val="21"/>
          <w:szCs w:val="21"/>
        </w:rPr>
        <w:t xml:space="preserve"> Form gefertigten Klemmstücke von der Laufbahn des Außenrings</w:t>
      </w:r>
      <w:r w:rsidR="003857C2" w:rsidRPr="003C570E">
        <w:rPr>
          <w:rFonts w:cstheme="minorHAnsi"/>
          <w:sz w:val="21"/>
          <w:szCs w:val="21"/>
        </w:rPr>
        <w:t xml:space="preserve"> abheben</w:t>
      </w:r>
      <w:r w:rsidR="007544FE" w:rsidRPr="003C570E">
        <w:rPr>
          <w:rFonts w:cstheme="minorHAnsi"/>
          <w:sz w:val="21"/>
          <w:szCs w:val="21"/>
        </w:rPr>
        <w:t xml:space="preserve">. </w:t>
      </w:r>
      <w:r w:rsidR="003857C2" w:rsidRPr="003C570E">
        <w:rPr>
          <w:rFonts w:cstheme="minorHAnsi"/>
          <w:sz w:val="21"/>
          <w:szCs w:val="21"/>
        </w:rPr>
        <w:t>De</w:t>
      </w:r>
      <w:r w:rsidR="007544FE" w:rsidRPr="003C570E">
        <w:rPr>
          <w:rFonts w:cstheme="minorHAnsi"/>
          <w:sz w:val="21"/>
          <w:szCs w:val="21"/>
        </w:rPr>
        <w:t xml:space="preserve">r Freilauf </w:t>
      </w:r>
      <w:r w:rsidR="003857C2" w:rsidRPr="003C570E">
        <w:rPr>
          <w:rFonts w:cstheme="minorHAnsi"/>
          <w:sz w:val="21"/>
          <w:szCs w:val="21"/>
        </w:rPr>
        <w:t xml:space="preserve">arbeitet dann </w:t>
      </w:r>
      <w:r w:rsidR="007544FE" w:rsidRPr="003C570E">
        <w:rPr>
          <w:rFonts w:cstheme="minorHAnsi"/>
          <w:sz w:val="21"/>
          <w:szCs w:val="21"/>
        </w:rPr>
        <w:t>verschleißfrei</w:t>
      </w:r>
      <w:r w:rsidR="003857C2" w:rsidRPr="003C570E">
        <w:rPr>
          <w:rFonts w:cstheme="minorHAnsi"/>
          <w:sz w:val="21"/>
          <w:szCs w:val="21"/>
        </w:rPr>
        <w:t xml:space="preserve"> und </w:t>
      </w:r>
      <w:r w:rsidR="007544FE" w:rsidRPr="003C570E">
        <w:rPr>
          <w:rFonts w:cstheme="minorHAnsi"/>
          <w:sz w:val="21"/>
          <w:szCs w:val="21"/>
        </w:rPr>
        <w:t>mit unbegrenzter Gebrauchsdauer. Dabei laufen die Klemmstücke – geführt in einem mit dem Innenring reibschlüssig verbundenen Käfig – mit dem Innenring um. Die Fliehkraft hat das Klemmstück im Gegenuhrzeigersinn gedreht und a</w:t>
      </w:r>
      <w:r w:rsidR="003857C2" w:rsidRPr="003C570E">
        <w:rPr>
          <w:rFonts w:cstheme="minorHAnsi"/>
          <w:sz w:val="21"/>
          <w:szCs w:val="21"/>
        </w:rPr>
        <w:t>m</w:t>
      </w:r>
      <w:r w:rsidR="007544FE" w:rsidRPr="003C570E">
        <w:rPr>
          <w:rFonts w:cstheme="minorHAnsi"/>
          <w:sz w:val="21"/>
          <w:szCs w:val="21"/>
        </w:rPr>
        <w:t xml:space="preserve"> Stützbord des </w:t>
      </w:r>
      <w:r w:rsidR="007544FE" w:rsidRPr="003C570E">
        <w:rPr>
          <w:rFonts w:cstheme="minorHAnsi"/>
          <w:sz w:val="21"/>
          <w:szCs w:val="21"/>
        </w:rPr>
        <w:lastRenderedPageBreak/>
        <w:t>Käfigs angelegt, wodurch ein Spalt zwischen dem Klemmstück und Laufbahn des Außenrings entsteht</w:t>
      </w:r>
      <w:r w:rsidR="003857C2" w:rsidRPr="003C570E">
        <w:rPr>
          <w:rFonts w:cstheme="minorHAnsi"/>
          <w:sz w:val="21"/>
          <w:szCs w:val="21"/>
        </w:rPr>
        <w:t xml:space="preserve">; </w:t>
      </w:r>
      <w:r w:rsidR="007544FE" w:rsidRPr="003C570E">
        <w:rPr>
          <w:rFonts w:cstheme="minorHAnsi"/>
          <w:sz w:val="21"/>
          <w:szCs w:val="21"/>
        </w:rPr>
        <w:t xml:space="preserve">der Freilauf </w:t>
      </w:r>
      <w:r w:rsidR="003857C2" w:rsidRPr="003C570E">
        <w:rPr>
          <w:rFonts w:cstheme="minorHAnsi"/>
          <w:sz w:val="21"/>
          <w:szCs w:val="21"/>
        </w:rPr>
        <w:t xml:space="preserve">arbeitet also </w:t>
      </w:r>
      <w:r w:rsidR="007544FE" w:rsidRPr="003C570E">
        <w:rPr>
          <w:rFonts w:cstheme="minorHAnsi"/>
          <w:sz w:val="21"/>
          <w:szCs w:val="21"/>
        </w:rPr>
        <w:t>berührungslos. Sinkt nun die Drehzahl des Innenrings soweit ab, dass die Wirkung der Fliehkraft auf das Klemmstück kleiner wird als die Anfederungskraft,</w:t>
      </w:r>
      <w:r w:rsidR="003857C2" w:rsidRPr="003C570E">
        <w:rPr>
          <w:rFonts w:cstheme="minorHAnsi"/>
          <w:sz w:val="21"/>
          <w:szCs w:val="21"/>
        </w:rPr>
        <w:t xml:space="preserve"> </w:t>
      </w:r>
      <w:r w:rsidR="007544FE" w:rsidRPr="003C570E">
        <w:rPr>
          <w:rFonts w:cstheme="minorHAnsi"/>
          <w:sz w:val="21"/>
          <w:szCs w:val="21"/>
        </w:rPr>
        <w:t>legt sich das Klemmstück wieder an den Außenring an und „schaltet“ den Freilauf sperrbereit. Zu beachten: In der Anwendung als Überholfreilauf darf die Mitnahmedrehzahl 40 Prozent der Abhebedrehzahl nicht überschreiten.</w:t>
      </w:r>
      <w:r w:rsidR="00103636" w:rsidRPr="003C570E">
        <w:rPr>
          <w:rFonts w:cstheme="minorHAnsi"/>
          <w:sz w:val="21"/>
          <w:szCs w:val="21"/>
        </w:rPr>
        <w:t xml:space="preserve"> </w:t>
      </w:r>
      <w:r w:rsidR="00103636" w:rsidRPr="003C570E">
        <w:rPr>
          <w:rFonts w:cstheme="minorHAnsi"/>
          <w:i/>
          <w:iCs/>
          <w:sz w:val="21"/>
          <w:szCs w:val="21"/>
        </w:rPr>
        <w:t>(Siehe dazu auch Bild 4.)</w:t>
      </w:r>
    </w:p>
    <w:p w14:paraId="23B4475F" w14:textId="77777777" w:rsidR="007544FE" w:rsidRPr="003C570E" w:rsidRDefault="007544FE"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sz w:val="16"/>
          <w:szCs w:val="16"/>
        </w:rPr>
      </w:pPr>
    </w:p>
    <w:p w14:paraId="5622DD14" w14:textId="25C0C37D" w:rsidR="007544FE" w:rsidRPr="003C570E" w:rsidRDefault="007544FE"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i/>
          <w:iCs/>
          <w:sz w:val="16"/>
          <w:szCs w:val="16"/>
        </w:rPr>
      </w:pPr>
      <w:r w:rsidRPr="003C570E">
        <w:rPr>
          <w:rFonts w:cstheme="minorHAnsi"/>
          <w:i/>
          <w:iCs/>
          <w:sz w:val="16"/>
          <w:szCs w:val="16"/>
        </w:rPr>
        <w:t>1</w:t>
      </w:r>
      <w:r w:rsidR="008A248B">
        <w:rPr>
          <w:rFonts w:cstheme="minorHAnsi"/>
          <w:i/>
          <w:iCs/>
          <w:sz w:val="16"/>
          <w:szCs w:val="16"/>
        </w:rPr>
        <w:t>69</w:t>
      </w:r>
      <w:r w:rsidRPr="003C570E">
        <w:rPr>
          <w:rFonts w:cstheme="minorHAnsi"/>
          <w:i/>
          <w:iCs/>
          <w:sz w:val="16"/>
          <w:szCs w:val="16"/>
        </w:rPr>
        <w:t xml:space="preserve"> Wörter mit 1.2</w:t>
      </w:r>
      <w:r w:rsidR="008A248B">
        <w:rPr>
          <w:rFonts w:cstheme="minorHAnsi"/>
          <w:i/>
          <w:iCs/>
          <w:sz w:val="16"/>
          <w:szCs w:val="16"/>
        </w:rPr>
        <w:t>32</w:t>
      </w:r>
      <w:r w:rsidRPr="003C570E">
        <w:rPr>
          <w:rFonts w:cstheme="minorHAnsi"/>
          <w:i/>
          <w:iCs/>
          <w:sz w:val="16"/>
          <w:szCs w:val="16"/>
        </w:rPr>
        <w:t xml:space="preserve"> Zeichen (inkl. Leerzeichen)</w:t>
      </w:r>
    </w:p>
    <w:p w14:paraId="08758CF2" w14:textId="77777777" w:rsidR="00B17FBB" w:rsidRPr="003C570E" w:rsidRDefault="00B17FBB" w:rsidP="00B17FBB">
      <w:pPr>
        <w:tabs>
          <w:tab w:val="left" w:pos="3615"/>
        </w:tabs>
        <w:rPr>
          <w:rFonts w:cs="Times New Roman"/>
          <w:sz w:val="16"/>
          <w:szCs w:val="16"/>
        </w:rPr>
      </w:pPr>
      <w:r w:rsidRPr="003C570E">
        <w:rPr>
          <w:rFonts w:cs="Times New Roman"/>
          <w:sz w:val="16"/>
          <w:szCs w:val="16"/>
        </w:rPr>
        <w:tab/>
      </w:r>
    </w:p>
    <w:tbl>
      <w:tblPr>
        <w:tblW w:w="9284" w:type="dxa"/>
        <w:tblCellMar>
          <w:left w:w="70" w:type="dxa"/>
          <w:right w:w="70" w:type="dxa"/>
        </w:tblCellMar>
        <w:tblLook w:val="0000" w:firstRow="0" w:lastRow="0" w:firstColumn="0" w:lastColumn="0" w:noHBand="0" w:noVBand="0"/>
      </w:tblPr>
      <w:tblGrid>
        <w:gridCol w:w="6166"/>
        <w:gridCol w:w="3118"/>
      </w:tblGrid>
      <w:tr w:rsidR="00B17FBB" w:rsidRPr="003C570E" w14:paraId="41335A64" w14:textId="77777777" w:rsidTr="00951DBB">
        <w:tc>
          <w:tcPr>
            <w:tcW w:w="6166" w:type="dxa"/>
          </w:tcPr>
          <w:p w14:paraId="20ACD364" w14:textId="77777777" w:rsidR="00B17FBB" w:rsidRPr="003C570E" w:rsidRDefault="00B17FBB" w:rsidP="00A90747">
            <w:pPr>
              <w:spacing w:after="0" w:line="240" w:lineRule="auto"/>
              <w:rPr>
                <w:rFonts w:ascii="Calibri" w:eastAsia="Times New Roman" w:hAnsi="Calibri" w:cs="Calibri"/>
                <w:b/>
                <w:sz w:val="21"/>
                <w:szCs w:val="21"/>
              </w:rPr>
            </w:pPr>
            <w:r w:rsidRPr="003C570E">
              <w:rPr>
                <w:rFonts w:ascii="Calibri" w:eastAsia="Times New Roman" w:hAnsi="Calibri" w:cs="Calibri"/>
                <w:b/>
                <w:spacing w:val="-5"/>
                <w:sz w:val="21"/>
                <w:szCs w:val="21"/>
              </w:rPr>
              <w:t>Anbieter:</w:t>
            </w:r>
          </w:p>
        </w:tc>
        <w:tc>
          <w:tcPr>
            <w:tcW w:w="3118" w:type="dxa"/>
          </w:tcPr>
          <w:p w14:paraId="21367501" w14:textId="77777777" w:rsidR="00B17FBB" w:rsidRPr="003C570E" w:rsidRDefault="00B17FBB" w:rsidP="00A90747">
            <w:pPr>
              <w:spacing w:after="0" w:line="240" w:lineRule="auto"/>
              <w:rPr>
                <w:rFonts w:ascii="Calibri" w:eastAsia="Times New Roman" w:hAnsi="Calibri" w:cs="Calibri"/>
                <w:b/>
                <w:sz w:val="21"/>
                <w:szCs w:val="21"/>
              </w:rPr>
            </w:pPr>
            <w:r w:rsidRPr="003C570E">
              <w:rPr>
                <w:rFonts w:ascii="Calibri" w:eastAsia="Times New Roman" w:hAnsi="Calibri" w:cs="Calibri"/>
                <w:b/>
                <w:sz w:val="21"/>
                <w:szCs w:val="21"/>
              </w:rPr>
              <w:t>Presseagentur:</w:t>
            </w:r>
          </w:p>
        </w:tc>
      </w:tr>
      <w:tr w:rsidR="00B17FBB" w:rsidRPr="003C570E" w14:paraId="1A911896" w14:textId="77777777" w:rsidTr="00951DBB">
        <w:tc>
          <w:tcPr>
            <w:tcW w:w="6166" w:type="dxa"/>
          </w:tcPr>
          <w:p w14:paraId="6A1F7C8D"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RINGSPANN GmbH</w:t>
            </w:r>
          </w:p>
        </w:tc>
        <w:tc>
          <w:tcPr>
            <w:tcW w:w="3118" w:type="dxa"/>
          </w:tcPr>
          <w:p w14:paraId="54FA1F56"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Graf &amp; Creative PR</w:t>
            </w:r>
          </w:p>
        </w:tc>
      </w:tr>
      <w:tr w:rsidR="00B17FBB" w:rsidRPr="003C570E" w14:paraId="66DC1650" w14:textId="77777777" w:rsidTr="00951DBB">
        <w:tc>
          <w:tcPr>
            <w:tcW w:w="6166" w:type="dxa"/>
          </w:tcPr>
          <w:p w14:paraId="4B68ED03"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Pia Katzenmeier</w:t>
            </w:r>
          </w:p>
        </w:tc>
        <w:tc>
          <w:tcPr>
            <w:tcW w:w="3118" w:type="dxa"/>
          </w:tcPr>
          <w:p w14:paraId="1359609D"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Robert-Bosch-Str. 7</w:t>
            </w:r>
          </w:p>
        </w:tc>
      </w:tr>
      <w:tr w:rsidR="00B17FBB" w:rsidRPr="003C570E" w14:paraId="12778CCF" w14:textId="77777777" w:rsidTr="00951DBB">
        <w:tc>
          <w:tcPr>
            <w:tcW w:w="6166" w:type="dxa"/>
          </w:tcPr>
          <w:p w14:paraId="2450EC82"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Schaberweg 30 - 34</w:t>
            </w:r>
          </w:p>
        </w:tc>
        <w:tc>
          <w:tcPr>
            <w:tcW w:w="3118" w:type="dxa"/>
          </w:tcPr>
          <w:p w14:paraId="4F8DEADA"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D-64293 Darmstadt</w:t>
            </w:r>
          </w:p>
        </w:tc>
      </w:tr>
      <w:tr w:rsidR="00B17FBB" w:rsidRPr="003C570E" w14:paraId="4A610663" w14:textId="77777777" w:rsidTr="00951DBB">
        <w:tc>
          <w:tcPr>
            <w:tcW w:w="6166" w:type="dxa"/>
          </w:tcPr>
          <w:p w14:paraId="0F618BFD"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D-61348 Bad Homburg</w:t>
            </w:r>
          </w:p>
        </w:tc>
        <w:tc>
          <w:tcPr>
            <w:tcW w:w="3118" w:type="dxa"/>
          </w:tcPr>
          <w:p w14:paraId="2C441186"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Tel.: 0049 (0) 61 51 / 42 87 91-0</w:t>
            </w:r>
          </w:p>
        </w:tc>
      </w:tr>
      <w:tr w:rsidR="00B17FBB" w:rsidRPr="003C570E" w14:paraId="70215404" w14:textId="77777777" w:rsidTr="00951DBB">
        <w:tc>
          <w:tcPr>
            <w:tcW w:w="6166" w:type="dxa"/>
          </w:tcPr>
          <w:p w14:paraId="073EF376"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 xml:space="preserve">Tel.: 0049 (0) 61 72/ 275 118 </w:t>
            </w:r>
          </w:p>
        </w:tc>
        <w:tc>
          <w:tcPr>
            <w:tcW w:w="3118" w:type="dxa"/>
          </w:tcPr>
          <w:p w14:paraId="150EB423"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Fax: 0049 (0) 61 51 / 42 87 91-9</w:t>
            </w:r>
          </w:p>
        </w:tc>
      </w:tr>
      <w:tr w:rsidR="00B17FBB" w:rsidRPr="003C570E" w14:paraId="08EAFC8D" w14:textId="77777777" w:rsidTr="00951DBB">
        <w:tc>
          <w:tcPr>
            <w:tcW w:w="6166" w:type="dxa"/>
          </w:tcPr>
          <w:p w14:paraId="49A10B39"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Fax: 0049 (0) 61 72/ 275 61 18</w:t>
            </w:r>
          </w:p>
        </w:tc>
        <w:tc>
          <w:tcPr>
            <w:tcW w:w="3118" w:type="dxa"/>
          </w:tcPr>
          <w:p w14:paraId="42386798" w14:textId="77777777" w:rsidR="00B17FBB" w:rsidRPr="003C570E" w:rsidRDefault="00B17FBB" w:rsidP="00A90747">
            <w:pPr>
              <w:spacing w:after="0" w:line="240" w:lineRule="auto"/>
              <w:rPr>
                <w:rFonts w:ascii="Calibri" w:eastAsia="Times New Roman" w:hAnsi="Calibri" w:cs="Calibri"/>
                <w:sz w:val="21"/>
                <w:szCs w:val="21"/>
                <w:lang w:val="it-IT"/>
              </w:rPr>
            </w:pPr>
            <w:r w:rsidRPr="003C570E">
              <w:rPr>
                <w:rFonts w:ascii="Calibri" w:eastAsia="Times New Roman" w:hAnsi="Calibri" w:cs="Calibri"/>
                <w:sz w:val="21"/>
                <w:szCs w:val="21"/>
                <w:lang w:val="it-IT"/>
              </w:rPr>
              <w:t>E-</w:t>
            </w:r>
            <w:r w:rsidRPr="003C570E">
              <w:rPr>
                <w:rFonts w:ascii="Calibri" w:eastAsia="Times New Roman" w:hAnsi="Calibri" w:cs="Calibri"/>
                <w:color w:val="000000"/>
                <w:sz w:val="21"/>
                <w:szCs w:val="21"/>
                <w:lang w:val="it-IT"/>
              </w:rPr>
              <w:t xml:space="preserve">Mail: </w:t>
            </w:r>
            <w:hyperlink r:id="rId8" w:history="1">
              <w:r w:rsidRPr="003C570E">
                <w:rPr>
                  <w:rFonts w:ascii="Calibri" w:eastAsia="Times New Roman" w:hAnsi="Calibri" w:cs="Calibri"/>
                  <w:color w:val="000000"/>
                  <w:sz w:val="21"/>
                  <w:szCs w:val="21"/>
                  <w:u w:val="single"/>
                  <w:lang w:val="it-IT"/>
                </w:rPr>
                <w:t>info@guc.biz</w:t>
              </w:r>
            </w:hyperlink>
          </w:p>
        </w:tc>
      </w:tr>
      <w:tr w:rsidR="00B17FBB" w:rsidRPr="003C570E" w14:paraId="1DD855EC" w14:textId="77777777" w:rsidTr="00951DBB">
        <w:tc>
          <w:tcPr>
            <w:tcW w:w="6166" w:type="dxa"/>
          </w:tcPr>
          <w:p w14:paraId="39E767E4" w14:textId="77777777" w:rsidR="00B17FBB" w:rsidRPr="003C570E" w:rsidRDefault="00B17FBB" w:rsidP="00A90747">
            <w:pPr>
              <w:spacing w:after="0" w:line="240" w:lineRule="auto"/>
              <w:rPr>
                <w:rFonts w:ascii="Calibri" w:eastAsia="Times New Roman" w:hAnsi="Calibri" w:cs="Calibri"/>
                <w:sz w:val="21"/>
                <w:szCs w:val="21"/>
                <w:lang w:val="it-IT"/>
              </w:rPr>
            </w:pPr>
            <w:r w:rsidRPr="003C570E">
              <w:rPr>
                <w:rFonts w:ascii="Calibri" w:eastAsia="Times New Roman" w:hAnsi="Calibri" w:cs="Calibri"/>
                <w:sz w:val="21"/>
                <w:szCs w:val="21"/>
                <w:lang w:val="it-IT"/>
              </w:rPr>
              <w:t xml:space="preserve">E-Mail: </w:t>
            </w:r>
            <w:hyperlink r:id="rId9" w:history="1">
              <w:r w:rsidRPr="003C570E">
                <w:rPr>
                  <w:rFonts w:ascii="Calibri" w:eastAsia="Times New Roman" w:hAnsi="Calibri" w:cs="Calibri"/>
                  <w:color w:val="0000FF"/>
                  <w:sz w:val="21"/>
                  <w:szCs w:val="21"/>
                  <w:u w:val="single"/>
                  <w:lang w:val="it-IT"/>
                </w:rPr>
                <w:t>info@ringspann.de</w:t>
              </w:r>
            </w:hyperlink>
            <w:r w:rsidRPr="003C570E">
              <w:rPr>
                <w:rFonts w:ascii="Calibri" w:eastAsia="Times New Roman" w:hAnsi="Calibri" w:cs="Calibri"/>
                <w:sz w:val="21"/>
                <w:szCs w:val="21"/>
                <w:lang w:val="it-IT"/>
              </w:rPr>
              <w:t>/ pia.katzenmeier@ringspann.de</w:t>
            </w:r>
          </w:p>
        </w:tc>
        <w:tc>
          <w:tcPr>
            <w:tcW w:w="3118" w:type="dxa"/>
          </w:tcPr>
          <w:p w14:paraId="7D897848" w14:textId="77777777" w:rsidR="00B17FBB" w:rsidRPr="003C570E" w:rsidRDefault="00B17FBB" w:rsidP="00A90747">
            <w:pPr>
              <w:spacing w:after="0" w:line="240" w:lineRule="auto"/>
              <w:rPr>
                <w:rFonts w:ascii="Calibri" w:eastAsia="Times New Roman" w:hAnsi="Calibri" w:cs="Calibri"/>
                <w:sz w:val="21"/>
                <w:szCs w:val="21"/>
                <w:lang w:val="it-IT"/>
              </w:rPr>
            </w:pPr>
            <w:r w:rsidRPr="003C570E">
              <w:rPr>
                <w:rFonts w:ascii="Calibri" w:eastAsia="Times New Roman" w:hAnsi="Calibri" w:cs="Calibri"/>
                <w:sz w:val="21"/>
                <w:szCs w:val="21"/>
                <w:lang w:val="it-IT"/>
              </w:rPr>
              <w:t>Internet: www.pr-box.de</w:t>
            </w:r>
          </w:p>
        </w:tc>
      </w:tr>
      <w:tr w:rsidR="00B17FBB" w:rsidRPr="001C22CA" w14:paraId="24DD6FA1" w14:textId="77777777" w:rsidTr="00951DBB">
        <w:tc>
          <w:tcPr>
            <w:tcW w:w="6166" w:type="dxa"/>
          </w:tcPr>
          <w:p w14:paraId="0F650AA4" w14:textId="77777777" w:rsidR="00B17FBB" w:rsidRPr="001C22CA" w:rsidRDefault="00B17FBB" w:rsidP="00A90747">
            <w:pPr>
              <w:spacing w:after="0" w:line="240" w:lineRule="auto"/>
              <w:rPr>
                <w:rFonts w:ascii="Calibri" w:eastAsia="Times New Roman" w:hAnsi="Calibri" w:cs="Calibri"/>
                <w:sz w:val="21"/>
                <w:szCs w:val="21"/>
                <w:lang w:val="it-IT"/>
              </w:rPr>
            </w:pPr>
            <w:r w:rsidRPr="003C570E">
              <w:rPr>
                <w:rFonts w:ascii="Calibri" w:eastAsia="Times New Roman" w:hAnsi="Calibri" w:cs="Calibri"/>
                <w:sz w:val="21"/>
                <w:szCs w:val="21"/>
                <w:lang w:val="it-IT"/>
              </w:rPr>
              <w:t xml:space="preserve">Internet: </w:t>
            </w:r>
            <w:hyperlink r:id="rId10" w:history="1">
              <w:r w:rsidRPr="003C570E">
                <w:rPr>
                  <w:rFonts w:ascii="Calibri" w:eastAsia="Times New Roman" w:hAnsi="Calibri" w:cs="Calibri"/>
                  <w:color w:val="0000FF"/>
                  <w:sz w:val="21"/>
                  <w:szCs w:val="21"/>
                  <w:u w:val="single"/>
                  <w:lang w:val="it-IT"/>
                </w:rPr>
                <w:t>www.ringspann.de/</w:t>
              </w:r>
            </w:hyperlink>
            <w:r w:rsidRPr="003C570E">
              <w:rPr>
                <w:rFonts w:ascii="Calibri" w:eastAsia="Times New Roman" w:hAnsi="Calibri" w:cs="Calibri"/>
                <w:sz w:val="21"/>
                <w:szCs w:val="21"/>
                <w:lang w:val="it-IT"/>
              </w:rPr>
              <w:t xml:space="preserve"> www.ringspann.com</w:t>
            </w:r>
          </w:p>
        </w:tc>
        <w:tc>
          <w:tcPr>
            <w:tcW w:w="3118" w:type="dxa"/>
          </w:tcPr>
          <w:p w14:paraId="3255E921" w14:textId="77777777" w:rsidR="00B17FBB" w:rsidRPr="001C22CA" w:rsidRDefault="00B17FBB" w:rsidP="00A90747">
            <w:pPr>
              <w:spacing w:after="0" w:line="240" w:lineRule="auto"/>
              <w:rPr>
                <w:rFonts w:ascii="Calibri" w:eastAsia="Times New Roman" w:hAnsi="Calibri" w:cs="Calibri"/>
                <w:sz w:val="21"/>
                <w:szCs w:val="21"/>
                <w:lang w:val="it-IT"/>
              </w:rPr>
            </w:pPr>
          </w:p>
        </w:tc>
      </w:tr>
    </w:tbl>
    <w:p w14:paraId="5E1048C1" w14:textId="77777777" w:rsidR="00FF680D" w:rsidRPr="00B17FBB" w:rsidRDefault="00FF680D" w:rsidP="00B17FBB">
      <w:pPr>
        <w:tabs>
          <w:tab w:val="left" w:pos="3615"/>
        </w:tabs>
        <w:rPr>
          <w:rFonts w:cs="Times New Roman"/>
          <w:sz w:val="16"/>
          <w:szCs w:val="16"/>
        </w:rPr>
      </w:pPr>
    </w:p>
    <w:sectPr w:rsidR="00FF680D" w:rsidRPr="00B17FBB" w:rsidSect="00D86A65">
      <w:pgSz w:w="11906" w:h="16838"/>
      <w:pgMar w:top="113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67AF89" w14:textId="77777777" w:rsidR="00A72027" w:rsidRDefault="00A72027" w:rsidP="00883300">
      <w:pPr>
        <w:spacing w:after="0" w:line="240" w:lineRule="auto"/>
      </w:pPr>
      <w:r>
        <w:separator/>
      </w:r>
    </w:p>
  </w:endnote>
  <w:endnote w:type="continuationSeparator" w:id="0">
    <w:p w14:paraId="196C90BF" w14:textId="77777777" w:rsidR="00A72027" w:rsidRDefault="00A72027" w:rsidP="0088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Roman">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8C992" w14:textId="77777777" w:rsidR="00A72027" w:rsidRDefault="00A72027" w:rsidP="00883300">
      <w:pPr>
        <w:spacing w:after="0" w:line="240" w:lineRule="auto"/>
      </w:pPr>
      <w:r>
        <w:separator/>
      </w:r>
    </w:p>
  </w:footnote>
  <w:footnote w:type="continuationSeparator" w:id="0">
    <w:p w14:paraId="78F2A1B0" w14:textId="77777777" w:rsidR="00A72027" w:rsidRDefault="00A72027" w:rsidP="0088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25266"/>
    <w:multiLevelType w:val="hybridMultilevel"/>
    <w:tmpl w:val="A26CB9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C4F7E71"/>
    <w:multiLevelType w:val="hybridMultilevel"/>
    <w:tmpl w:val="34CE26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46B1965"/>
    <w:multiLevelType w:val="hybridMultilevel"/>
    <w:tmpl w:val="4278802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459E126C"/>
    <w:multiLevelType w:val="hybridMultilevel"/>
    <w:tmpl w:val="86D8A97C"/>
    <w:lvl w:ilvl="0" w:tplc="33CC6FB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A2D76"/>
    <w:multiLevelType w:val="hybridMultilevel"/>
    <w:tmpl w:val="86D8A97C"/>
    <w:lvl w:ilvl="0" w:tplc="33CC6FB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55C77178"/>
    <w:multiLevelType w:val="hybridMultilevel"/>
    <w:tmpl w:val="AB56B676"/>
    <w:lvl w:ilvl="0" w:tplc="8618BED6">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CF670AF"/>
    <w:multiLevelType w:val="hybridMultilevel"/>
    <w:tmpl w:val="DEEEE68A"/>
    <w:lvl w:ilvl="0" w:tplc="68027E5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C2FE2"/>
    <w:rsid w:val="00004C9D"/>
    <w:rsid w:val="00006546"/>
    <w:rsid w:val="000125EF"/>
    <w:rsid w:val="00012C2C"/>
    <w:rsid w:val="00012F86"/>
    <w:rsid w:val="00013483"/>
    <w:rsid w:val="00013842"/>
    <w:rsid w:val="00020A28"/>
    <w:rsid w:val="000214A6"/>
    <w:rsid w:val="00027693"/>
    <w:rsid w:val="00034FB5"/>
    <w:rsid w:val="00035117"/>
    <w:rsid w:val="00036CD7"/>
    <w:rsid w:val="0004394C"/>
    <w:rsid w:val="00045F99"/>
    <w:rsid w:val="000521A2"/>
    <w:rsid w:val="00052710"/>
    <w:rsid w:val="000529AB"/>
    <w:rsid w:val="00055DFB"/>
    <w:rsid w:val="000562F2"/>
    <w:rsid w:val="000565D7"/>
    <w:rsid w:val="000567C0"/>
    <w:rsid w:val="00057259"/>
    <w:rsid w:val="00057D8C"/>
    <w:rsid w:val="00065C9B"/>
    <w:rsid w:val="00067FE6"/>
    <w:rsid w:val="000732FE"/>
    <w:rsid w:val="0007391B"/>
    <w:rsid w:val="00074D00"/>
    <w:rsid w:val="000750C3"/>
    <w:rsid w:val="00075DF1"/>
    <w:rsid w:val="00075E95"/>
    <w:rsid w:val="00081EE8"/>
    <w:rsid w:val="00083A3B"/>
    <w:rsid w:val="00084F53"/>
    <w:rsid w:val="0008633C"/>
    <w:rsid w:val="000902B0"/>
    <w:rsid w:val="00092351"/>
    <w:rsid w:val="00093976"/>
    <w:rsid w:val="000964C3"/>
    <w:rsid w:val="000968A7"/>
    <w:rsid w:val="00096969"/>
    <w:rsid w:val="000A0050"/>
    <w:rsid w:val="000A0341"/>
    <w:rsid w:val="000A71E0"/>
    <w:rsid w:val="000A7E85"/>
    <w:rsid w:val="000B0C60"/>
    <w:rsid w:val="000C1030"/>
    <w:rsid w:val="000C2E66"/>
    <w:rsid w:val="000C411B"/>
    <w:rsid w:val="000C41B6"/>
    <w:rsid w:val="000C5DD7"/>
    <w:rsid w:val="000D19B6"/>
    <w:rsid w:val="000D5E00"/>
    <w:rsid w:val="000E530A"/>
    <w:rsid w:val="000F384B"/>
    <w:rsid w:val="00103636"/>
    <w:rsid w:val="00116885"/>
    <w:rsid w:val="001169AE"/>
    <w:rsid w:val="001226DD"/>
    <w:rsid w:val="00125831"/>
    <w:rsid w:val="00131F51"/>
    <w:rsid w:val="0013716E"/>
    <w:rsid w:val="00142020"/>
    <w:rsid w:val="001439D6"/>
    <w:rsid w:val="00146A14"/>
    <w:rsid w:val="0014763D"/>
    <w:rsid w:val="001575EF"/>
    <w:rsid w:val="00163718"/>
    <w:rsid w:val="00165073"/>
    <w:rsid w:val="00166BD7"/>
    <w:rsid w:val="00167932"/>
    <w:rsid w:val="0017084C"/>
    <w:rsid w:val="00175894"/>
    <w:rsid w:val="001766FA"/>
    <w:rsid w:val="001778F4"/>
    <w:rsid w:val="00177CC8"/>
    <w:rsid w:val="00182B68"/>
    <w:rsid w:val="0018455F"/>
    <w:rsid w:val="00184A60"/>
    <w:rsid w:val="00185B54"/>
    <w:rsid w:val="001862F2"/>
    <w:rsid w:val="001863FA"/>
    <w:rsid w:val="001869A7"/>
    <w:rsid w:val="00190501"/>
    <w:rsid w:val="001955EA"/>
    <w:rsid w:val="00196BD3"/>
    <w:rsid w:val="00197B78"/>
    <w:rsid w:val="001A0194"/>
    <w:rsid w:val="001A3E44"/>
    <w:rsid w:val="001A3EB4"/>
    <w:rsid w:val="001A4ACD"/>
    <w:rsid w:val="001A6671"/>
    <w:rsid w:val="001B1C9E"/>
    <w:rsid w:val="001B24DA"/>
    <w:rsid w:val="001B420C"/>
    <w:rsid w:val="001B4893"/>
    <w:rsid w:val="001B509F"/>
    <w:rsid w:val="001B5772"/>
    <w:rsid w:val="001B5BA5"/>
    <w:rsid w:val="001C1AFF"/>
    <w:rsid w:val="001C22CA"/>
    <w:rsid w:val="001D029F"/>
    <w:rsid w:val="001E0EF6"/>
    <w:rsid w:val="001E1106"/>
    <w:rsid w:val="001E3A04"/>
    <w:rsid w:val="001E4F26"/>
    <w:rsid w:val="001E590B"/>
    <w:rsid w:val="001F2220"/>
    <w:rsid w:val="00200C9A"/>
    <w:rsid w:val="00200D6E"/>
    <w:rsid w:val="00201FAA"/>
    <w:rsid w:val="00203AE7"/>
    <w:rsid w:val="00204F08"/>
    <w:rsid w:val="00205933"/>
    <w:rsid w:val="00205F34"/>
    <w:rsid w:val="00205F86"/>
    <w:rsid w:val="00215BBE"/>
    <w:rsid w:val="00217317"/>
    <w:rsid w:val="00223F7C"/>
    <w:rsid w:val="00224645"/>
    <w:rsid w:val="00227896"/>
    <w:rsid w:val="0023014B"/>
    <w:rsid w:val="00230310"/>
    <w:rsid w:val="00240016"/>
    <w:rsid w:val="00240DB7"/>
    <w:rsid w:val="002423B0"/>
    <w:rsid w:val="0024588E"/>
    <w:rsid w:val="00253EA8"/>
    <w:rsid w:val="00254111"/>
    <w:rsid w:val="00265008"/>
    <w:rsid w:val="00265BBF"/>
    <w:rsid w:val="00270D57"/>
    <w:rsid w:val="00273E00"/>
    <w:rsid w:val="00274D0F"/>
    <w:rsid w:val="00277567"/>
    <w:rsid w:val="0027786B"/>
    <w:rsid w:val="00285C9F"/>
    <w:rsid w:val="002867C2"/>
    <w:rsid w:val="00291E4D"/>
    <w:rsid w:val="00297C00"/>
    <w:rsid w:val="002A5886"/>
    <w:rsid w:val="002A6D74"/>
    <w:rsid w:val="002B13BA"/>
    <w:rsid w:val="002B17B4"/>
    <w:rsid w:val="002B35BF"/>
    <w:rsid w:val="002B3DDA"/>
    <w:rsid w:val="002C016E"/>
    <w:rsid w:val="002C10EA"/>
    <w:rsid w:val="002C189D"/>
    <w:rsid w:val="002C2004"/>
    <w:rsid w:val="002C2B2F"/>
    <w:rsid w:val="002C319A"/>
    <w:rsid w:val="002D5324"/>
    <w:rsid w:val="002D6C4F"/>
    <w:rsid w:val="002E3E46"/>
    <w:rsid w:val="002E7056"/>
    <w:rsid w:val="002F02B3"/>
    <w:rsid w:val="002F2932"/>
    <w:rsid w:val="002F6E7D"/>
    <w:rsid w:val="002F78A6"/>
    <w:rsid w:val="00305863"/>
    <w:rsid w:val="00305F84"/>
    <w:rsid w:val="003110EA"/>
    <w:rsid w:val="003135CC"/>
    <w:rsid w:val="00314906"/>
    <w:rsid w:val="00320A41"/>
    <w:rsid w:val="003219FD"/>
    <w:rsid w:val="0032316F"/>
    <w:rsid w:val="00325129"/>
    <w:rsid w:val="003258E1"/>
    <w:rsid w:val="003265DC"/>
    <w:rsid w:val="003267FB"/>
    <w:rsid w:val="00330DEC"/>
    <w:rsid w:val="00330E0E"/>
    <w:rsid w:val="0033101B"/>
    <w:rsid w:val="0033354A"/>
    <w:rsid w:val="00333BA5"/>
    <w:rsid w:val="003345B1"/>
    <w:rsid w:val="003352B3"/>
    <w:rsid w:val="00341507"/>
    <w:rsid w:val="0034348E"/>
    <w:rsid w:val="003448DC"/>
    <w:rsid w:val="003463D5"/>
    <w:rsid w:val="00347680"/>
    <w:rsid w:val="00352A05"/>
    <w:rsid w:val="0035572E"/>
    <w:rsid w:val="00355F11"/>
    <w:rsid w:val="00356ED3"/>
    <w:rsid w:val="0035711A"/>
    <w:rsid w:val="00364127"/>
    <w:rsid w:val="00364EC6"/>
    <w:rsid w:val="003666A9"/>
    <w:rsid w:val="00370BF5"/>
    <w:rsid w:val="00371457"/>
    <w:rsid w:val="0037587F"/>
    <w:rsid w:val="0037620D"/>
    <w:rsid w:val="0037725E"/>
    <w:rsid w:val="00384F27"/>
    <w:rsid w:val="003857C2"/>
    <w:rsid w:val="00387EBF"/>
    <w:rsid w:val="00390927"/>
    <w:rsid w:val="003966BD"/>
    <w:rsid w:val="00397628"/>
    <w:rsid w:val="003A1637"/>
    <w:rsid w:val="003A1B8B"/>
    <w:rsid w:val="003A3298"/>
    <w:rsid w:val="003A57C3"/>
    <w:rsid w:val="003A6DA2"/>
    <w:rsid w:val="003B1AD9"/>
    <w:rsid w:val="003B42F2"/>
    <w:rsid w:val="003C1741"/>
    <w:rsid w:val="003C570E"/>
    <w:rsid w:val="003D02DD"/>
    <w:rsid w:val="003D35EB"/>
    <w:rsid w:val="003D6B02"/>
    <w:rsid w:val="003E0DE9"/>
    <w:rsid w:val="003F47ED"/>
    <w:rsid w:val="003F4C27"/>
    <w:rsid w:val="003F5A77"/>
    <w:rsid w:val="003F5DEE"/>
    <w:rsid w:val="003F6918"/>
    <w:rsid w:val="003F779E"/>
    <w:rsid w:val="003F7DB3"/>
    <w:rsid w:val="00401BB4"/>
    <w:rsid w:val="0040720E"/>
    <w:rsid w:val="0041165A"/>
    <w:rsid w:val="004140B9"/>
    <w:rsid w:val="004165A3"/>
    <w:rsid w:val="00417F6E"/>
    <w:rsid w:val="00420EAD"/>
    <w:rsid w:val="00423446"/>
    <w:rsid w:val="00425673"/>
    <w:rsid w:val="004311B7"/>
    <w:rsid w:val="00431B10"/>
    <w:rsid w:val="00433579"/>
    <w:rsid w:val="00433E84"/>
    <w:rsid w:val="0043646D"/>
    <w:rsid w:val="0044272A"/>
    <w:rsid w:val="00445F89"/>
    <w:rsid w:val="00451FA9"/>
    <w:rsid w:val="0045676C"/>
    <w:rsid w:val="00462588"/>
    <w:rsid w:val="00463DF0"/>
    <w:rsid w:val="00466C68"/>
    <w:rsid w:val="004670E1"/>
    <w:rsid w:val="004747D0"/>
    <w:rsid w:val="004774D9"/>
    <w:rsid w:val="004806B5"/>
    <w:rsid w:val="00481E34"/>
    <w:rsid w:val="00482805"/>
    <w:rsid w:val="00482D38"/>
    <w:rsid w:val="00494896"/>
    <w:rsid w:val="00494CC7"/>
    <w:rsid w:val="0049711C"/>
    <w:rsid w:val="00497208"/>
    <w:rsid w:val="004A059B"/>
    <w:rsid w:val="004A18C1"/>
    <w:rsid w:val="004A19D1"/>
    <w:rsid w:val="004A1D60"/>
    <w:rsid w:val="004A1EBF"/>
    <w:rsid w:val="004A7D14"/>
    <w:rsid w:val="004B1842"/>
    <w:rsid w:val="004B2207"/>
    <w:rsid w:val="004B3E4F"/>
    <w:rsid w:val="004C06D1"/>
    <w:rsid w:val="004C5CBA"/>
    <w:rsid w:val="004C78C2"/>
    <w:rsid w:val="004C7DA9"/>
    <w:rsid w:val="004D47CD"/>
    <w:rsid w:val="004D56E2"/>
    <w:rsid w:val="004D58E2"/>
    <w:rsid w:val="004D5F27"/>
    <w:rsid w:val="004D63A5"/>
    <w:rsid w:val="004D6A0E"/>
    <w:rsid w:val="004E4E8F"/>
    <w:rsid w:val="004E5181"/>
    <w:rsid w:val="004E5698"/>
    <w:rsid w:val="004E6D61"/>
    <w:rsid w:val="004E6DA1"/>
    <w:rsid w:val="004F37DD"/>
    <w:rsid w:val="004F38BB"/>
    <w:rsid w:val="004F712A"/>
    <w:rsid w:val="004F7953"/>
    <w:rsid w:val="00503CCE"/>
    <w:rsid w:val="00507549"/>
    <w:rsid w:val="00512025"/>
    <w:rsid w:val="00512093"/>
    <w:rsid w:val="005123E8"/>
    <w:rsid w:val="00520B56"/>
    <w:rsid w:val="00520E43"/>
    <w:rsid w:val="00522C10"/>
    <w:rsid w:val="00523342"/>
    <w:rsid w:val="005339E2"/>
    <w:rsid w:val="00533B9F"/>
    <w:rsid w:val="00537386"/>
    <w:rsid w:val="00540C62"/>
    <w:rsid w:val="00545F21"/>
    <w:rsid w:val="0055083B"/>
    <w:rsid w:val="00553D01"/>
    <w:rsid w:val="00560008"/>
    <w:rsid w:val="00561C27"/>
    <w:rsid w:val="005626FC"/>
    <w:rsid w:val="00565894"/>
    <w:rsid w:val="00566089"/>
    <w:rsid w:val="00567B71"/>
    <w:rsid w:val="005757DC"/>
    <w:rsid w:val="00582E2F"/>
    <w:rsid w:val="005847BB"/>
    <w:rsid w:val="00584F58"/>
    <w:rsid w:val="00585D30"/>
    <w:rsid w:val="00587C1B"/>
    <w:rsid w:val="005A0D26"/>
    <w:rsid w:val="005A1265"/>
    <w:rsid w:val="005A2337"/>
    <w:rsid w:val="005A4232"/>
    <w:rsid w:val="005A7319"/>
    <w:rsid w:val="005B0AA5"/>
    <w:rsid w:val="005B217B"/>
    <w:rsid w:val="005C2FE2"/>
    <w:rsid w:val="005D39CC"/>
    <w:rsid w:val="005D3FEF"/>
    <w:rsid w:val="005D4334"/>
    <w:rsid w:val="005D4CEE"/>
    <w:rsid w:val="005E1163"/>
    <w:rsid w:val="005E764E"/>
    <w:rsid w:val="005E7DE2"/>
    <w:rsid w:val="005F3C11"/>
    <w:rsid w:val="005F4611"/>
    <w:rsid w:val="00605D06"/>
    <w:rsid w:val="00607188"/>
    <w:rsid w:val="00610DA5"/>
    <w:rsid w:val="0061149D"/>
    <w:rsid w:val="00611897"/>
    <w:rsid w:val="0061289F"/>
    <w:rsid w:val="00615628"/>
    <w:rsid w:val="00616758"/>
    <w:rsid w:val="00617445"/>
    <w:rsid w:val="00620AC2"/>
    <w:rsid w:val="00621B80"/>
    <w:rsid w:val="00622D3E"/>
    <w:rsid w:val="00624963"/>
    <w:rsid w:val="00630B0A"/>
    <w:rsid w:val="00632ED3"/>
    <w:rsid w:val="00634093"/>
    <w:rsid w:val="00635B7D"/>
    <w:rsid w:val="00641927"/>
    <w:rsid w:val="006421C2"/>
    <w:rsid w:val="00642D29"/>
    <w:rsid w:val="00645CA9"/>
    <w:rsid w:val="00645DF6"/>
    <w:rsid w:val="00650B11"/>
    <w:rsid w:val="006538E6"/>
    <w:rsid w:val="00660A72"/>
    <w:rsid w:val="006625E2"/>
    <w:rsid w:val="00665A8F"/>
    <w:rsid w:val="00666129"/>
    <w:rsid w:val="00667560"/>
    <w:rsid w:val="00672011"/>
    <w:rsid w:val="00673E6D"/>
    <w:rsid w:val="006776D8"/>
    <w:rsid w:val="00683581"/>
    <w:rsid w:val="00684D50"/>
    <w:rsid w:val="0069432B"/>
    <w:rsid w:val="00694C8D"/>
    <w:rsid w:val="006A0E2B"/>
    <w:rsid w:val="006A3A3B"/>
    <w:rsid w:val="006A6D74"/>
    <w:rsid w:val="006B0CE7"/>
    <w:rsid w:val="006B188D"/>
    <w:rsid w:val="006B297F"/>
    <w:rsid w:val="006B3E7C"/>
    <w:rsid w:val="006B5243"/>
    <w:rsid w:val="006C05C1"/>
    <w:rsid w:val="006C2560"/>
    <w:rsid w:val="006C3516"/>
    <w:rsid w:val="006C3F52"/>
    <w:rsid w:val="006C5BDD"/>
    <w:rsid w:val="006C6B20"/>
    <w:rsid w:val="006C724C"/>
    <w:rsid w:val="006C7AA8"/>
    <w:rsid w:val="006D0C17"/>
    <w:rsid w:val="006D12B4"/>
    <w:rsid w:val="006D4481"/>
    <w:rsid w:val="006D7783"/>
    <w:rsid w:val="006D7A4F"/>
    <w:rsid w:val="006D7E48"/>
    <w:rsid w:val="006D7F3B"/>
    <w:rsid w:val="006E0C36"/>
    <w:rsid w:val="006F0B00"/>
    <w:rsid w:val="006F25B6"/>
    <w:rsid w:val="006F68B6"/>
    <w:rsid w:val="00700135"/>
    <w:rsid w:val="00700961"/>
    <w:rsid w:val="00702E08"/>
    <w:rsid w:val="00703495"/>
    <w:rsid w:val="00703764"/>
    <w:rsid w:val="00707058"/>
    <w:rsid w:val="007074C6"/>
    <w:rsid w:val="00707B45"/>
    <w:rsid w:val="007124D7"/>
    <w:rsid w:val="00713E94"/>
    <w:rsid w:val="0072295A"/>
    <w:rsid w:val="00727004"/>
    <w:rsid w:val="00727B3D"/>
    <w:rsid w:val="007302AB"/>
    <w:rsid w:val="0073537D"/>
    <w:rsid w:val="0073789D"/>
    <w:rsid w:val="00740F26"/>
    <w:rsid w:val="00741F33"/>
    <w:rsid w:val="00743DB6"/>
    <w:rsid w:val="00744298"/>
    <w:rsid w:val="007445EE"/>
    <w:rsid w:val="00745087"/>
    <w:rsid w:val="007468C3"/>
    <w:rsid w:val="007511F3"/>
    <w:rsid w:val="007544FE"/>
    <w:rsid w:val="0076126D"/>
    <w:rsid w:val="00762E88"/>
    <w:rsid w:val="00763461"/>
    <w:rsid w:val="00764792"/>
    <w:rsid w:val="0076702A"/>
    <w:rsid w:val="0077101D"/>
    <w:rsid w:val="00772725"/>
    <w:rsid w:val="007764D0"/>
    <w:rsid w:val="00776EBE"/>
    <w:rsid w:val="007779AE"/>
    <w:rsid w:val="00782B40"/>
    <w:rsid w:val="00782F96"/>
    <w:rsid w:val="00786438"/>
    <w:rsid w:val="007875BF"/>
    <w:rsid w:val="00791301"/>
    <w:rsid w:val="0079256D"/>
    <w:rsid w:val="007A138C"/>
    <w:rsid w:val="007A4233"/>
    <w:rsid w:val="007A7815"/>
    <w:rsid w:val="007B0249"/>
    <w:rsid w:val="007B045D"/>
    <w:rsid w:val="007B1EBE"/>
    <w:rsid w:val="007B5505"/>
    <w:rsid w:val="007C01ED"/>
    <w:rsid w:val="007C2A49"/>
    <w:rsid w:val="007C5ED3"/>
    <w:rsid w:val="007C7477"/>
    <w:rsid w:val="007D05A6"/>
    <w:rsid w:val="007D19F2"/>
    <w:rsid w:val="007D6EF1"/>
    <w:rsid w:val="007E25AA"/>
    <w:rsid w:val="007E2741"/>
    <w:rsid w:val="007E4B33"/>
    <w:rsid w:val="007F1F5D"/>
    <w:rsid w:val="007F30B1"/>
    <w:rsid w:val="007F3B6B"/>
    <w:rsid w:val="007F3E1C"/>
    <w:rsid w:val="007F51BE"/>
    <w:rsid w:val="00804413"/>
    <w:rsid w:val="00814E8C"/>
    <w:rsid w:val="0081512D"/>
    <w:rsid w:val="008154C9"/>
    <w:rsid w:val="008211A5"/>
    <w:rsid w:val="00821ECC"/>
    <w:rsid w:val="008232A1"/>
    <w:rsid w:val="00824AA4"/>
    <w:rsid w:val="00824EB3"/>
    <w:rsid w:val="008256A0"/>
    <w:rsid w:val="00825FC7"/>
    <w:rsid w:val="008271A7"/>
    <w:rsid w:val="008308CD"/>
    <w:rsid w:val="00831C1F"/>
    <w:rsid w:val="008334C6"/>
    <w:rsid w:val="00833715"/>
    <w:rsid w:val="0083714B"/>
    <w:rsid w:val="0083734E"/>
    <w:rsid w:val="0084035B"/>
    <w:rsid w:val="00841624"/>
    <w:rsid w:val="00841D4D"/>
    <w:rsid w:val="00841FFE"/>
    <w:rsid w:val="008544CB"/>
    <w:rsid w:val="0085557C"/>
    <w:rsid w:val="008557B1"/>
    <w:rsid w:val="008604A6"/>
    <w:rsid w:val="008620E1"/>
    <w:rsid w:val="0086303B"/>
    <w:rsid w:val="00863373"/>
    <w:rsid w:val="00863D9C"/>
    <w:rsid w:val="00870372"/>
    <w:rsid w:val="00870E15"/>
    <w:rsid w:val="0087558A"/>
    <w:rsid w:val="008819B0"/>
    <w:rsid w:val="00883300"/>
    <w:rsid w:val="008848B2"/>
    <w:rsid w:val="00884FD9"/>
    <w:rsid w:val="00887BFA"/>
    <w:rsid w:val="008935EF"/>
    <w:rsid w:val="0089395B"/>
    <w:rsid w:val="008A248B"/>
    <w:rsid w:val="008A57F6"/>
    <w:rsid w:val="008B4030"/>
    <w:rsid w:val="008B6944"/>
    <w:rsid w:val="008C1CBE"/>
    <w:rsid w:val="008C6B66"/>
    <w:rsid w:val="008D1639"/>
    <w:rsid w:val="008D2900"/>
    <w:rsid w:val="008D7BFF"/>
    <w:rsid w:val="008E2E4F"/>
    <w:rsid w:val="008E30FB"/>
    <w:rsid w:val="008E5B4A"/>
    <w:rsid w:val="008E7D13"/>
    <w:rsid w:val="008F4946"/>
    <w:rsid w:val="008F6BD4"/>
    <w:rsid w:val="00902B3C"/>
    <w:rsid w:val="00902E9A"/>
    <w:rsid w:val="00903271"/>
    <w:rsid w:val="00904AEC"/>
    <w:rsid w:val="00911C5D"/>
    <w:rsid w:val="00921D1B"/>
    <w:rsid w:val="009224E0"/>
    <w:rsid w:val="00925AED"/>
    <w:rsid w:val="009269D2"/>
    <w:rsid w:val="00931676"/>
    <w:rsid w:val="00931D80"/>
    <w:rsid w:val="009336A2"/>
    <w:rsid w:val="00933AC9"/>
    <w:rsid w:val="00934077"/>
    <w:rsid w:val="00934F9F"/>
    <w:rsid w:val="00935516"/>
    <w:rsid w:val="0093608D"/>
    <w:rsid w:val="009372FD"/>
    <w:rsid w:val="00937CEB"/>
    <w:rsid w:val="009407BB"/>
    <w:rsid w:val="009438B8"/>
    <w:rsid w:val="00946B00"/>
    <w:rsid w:val="00947212"/>
    <w:rsid w:val="00951A99"/>
    <w:rsid w:val="00951DBB"/>
    <w:rsid w:val="009534F0"/>
    <w:rsid w:val="009536A0"/>
    <w:rsid w:val="009551C8"/>
    <w:rsid w:val="00957381"/>
    <w:rsid w:val="009613E5"/>
    <w:rsid w:val="00961A26"/>
    <w:rsid w:val="0096429E"/>
    <w:rsid w:val="009651F2"/>
    <w:rsid w:val="00966B59"/>
    <w:rsid w:val="00970A40"/>
    <w:rsid w:val="009719AF"/>
    <w:rsid w:val="00971FE2"/>
    <w:rsid w:val="00973799"/>
    <w:rsid w:val="00974D61"/>
    <w:rsid w:val="00974F29"/>
    <w:rsid w:val="00981228"/>
    <w:rsid w:val="00983BA3"/>
    <w:rsid w:val="0098469E"/>
    <w:rsid w:val="009863C5"/>
    <w:rsid w:val="009901F5"/>
    <w:rsid w:val="00991B3F"/>
    <w:rsid w:val="009A0A9C"/>
    <w:rsid w:val="009A371E"/>
    <w:rsid w:val="009B5D5A"/>
    <w:rsid w:val="009C0153"/>
    <w:rsid w:val="009C42FF"/>
    <w:rsid w:val="009C683B"/>
    <w:rsid w:val="009C7B92"/>
    <w:rsid w:val="009D192B"/>
    <w:rsid w:val="009D2275"/>
    <w:rsid w:val="009D7F27"/>
    <w:rsid w:val="009E6CFE"/>
    <w:rsid w:val="009F0E9B"/>
    <w:rsid w:val="009F20A8"/>
    <w:rsid w:val="009F35D4"/>
    <w:rsid w:val="009F558F"/>
    <w:rsid w:val="009F6340"/>
    <w:rsid w:val="00A06017"/>
    <w:rsid w:val="00A061B6"/>
    <w:rsid w:val="00A06825"/>
    <w:rsid w:val="00A119A4"/>
    <w:rsid w:val="00A11ADF"/>
    <w:rsid w:val="00A12547"/>
    <w:rsid w:val="00A1302C"/>
    <w:rsid w:val="00A13201"/>
    <w:rsid w:val="00A16B7F"/>
    <w:rsid w:val="00A16EC3"/>
    <w:rsid w:val="00A17471"/>
    <w:rsid w:val="00A20878"/>
    <w:rsid w:val="00A21602"/>
    <w:rsid w:val="00A229A3"/>
    <w:rsid w:val="00A24769"/>
    <w:rsid w:val="00A249F9"/>
    <w:rsid w:val="00A25635"/>
    <w:rsid w:val="00A25D45"/>
    <w:rsid w:val="00A32962"/>
    <w:rsid w:val="00A33FAD"/>
    <w:rsid w:val="00A34771"/>
    <w:rsid w:val="00A371D5"/>
    <w:rsid w:val="00A37AD4"/>
    <w:rsid w:val="00A41829"/>
    <w:rsid w:val="00A41D0F"/>
    <w:rsid w:val="00A460E9"/>
    <w:rsid w:val="00A46C32"/>
    <w:rsid w:val="00A4760F"/>
    <w:rsid w:val="00A52CB6"/>
    <w:rsid w:val="00A5496D"/>
    <w:rsid w:val="00A55DC8"/>
    <w:rsid w:val="00A56CD9"/>
    <w:rsid w:val="00A56F86"/>
    <w:rsid w:val="00A638C3"/>
    <w:rsid w:val="00A72027"/>
    <w:rsid w:val="00A7238B"/>
    <w:rsid w:val="00A737CE"/>
    <w:rsid w:val="00A7706A"/>
    <w:rsid w:val="00A77B79"/>
    <w:rsid w:val="00A81613"/>
    <w:rsid w:val="00A8388D"/>
    <w:rsid w:val="00A9190D"/>
    <w:rsid w:val="00A939E1"/>
    <w:rsid w:val="00A9547F"/>
    <w:rsid w:val="00A95D8A"/>
    <w:rsid w:val="00AA0082"/>
    <w:rsid w:val="00AA1743"/>
    <w:rsid w:val="00AA1E77"/>
    <w:rsid w:val="00AA28E2"/>
    <w:rsid w:val="00AA3AAD"/>
    <w:rsid w:val="00AB039D"/>
    <w:rsid w:val="00AB325E"/>
    <w:rsid w:val="00AB32D5"/>
    <w:rsid w:val="00AB7AFB"/>
    <w:rsid w:val="00AD2E16"/>
    <w:rsid w:val="00AD7D7B"/>
    <w:rsid w:val="00AE06E6"/>
    <w:rsid w:val="00AE0CA6"/>
    <w:rsid w:val="00AE4233"/>
    <w:rsid w:val="00AE73D8"/>
    <w:rsid w:val="00AE73F8"/>
    <w:rsid w:val="00AE793D"/>
    <w:rsid w:val="00AF317A"/>
    <w:rsid w:val="00AF60B6"/>
    <w:rsid w:val="00AF62D0"/>
    <w:rsid w:val="00AF65B5"/>
    <w:rsid w:val="00B004F3"/>
    <w:rsid w:val="00B0679E"/>
    <w:rsid w:val="00B10355"/>
    <w:rsid w:val="00B10539"/>
    <w:rsid w:val="00B10F29"/>
    <w:rsid w:val="00B131AA"/>
    <w:rsid w:val="00B13E4D"/>
    <w:rsid w:val="00B162F3"/>
    <w:rsid w:val="00B165EE"/>
    <w:rsid w:val="00B17FBB"/>
    <w:rsid w:val="00B20D6F"/>
    <w:rsid w:val="00B23597"/>
    <w:rsid w:val="00B24E5E"/>
    <w:rsid w:val="00B26B88"/>
    <w:rsid w:val="00B271A8"/>
    <w:rsid w:val="00B277B1"/>
    <w:rsid w:val="00B27DA9"/>
    <w:rsid w:val="00B27ECC"/>
    <w:rsid w:val="00B31D48"/>
    <w:rsid w:val="00B3584C"/>
    <w:rsid w:val="00B35BB0"/>
    <w:rsid w:val="00B37F5D"/>
    <w:rsid w:val="00B4026C"/>
    <w:rsid w:val="00B41355"/>
    <w:rsid w:val="00B44823"/>
    <w:rsid w:val="00B45E12"/>
    <w:rsid w:val="00B50386"/>
    <w:rsid w:val="00B5157B"/>
    <w:rsid w:val="00B55452"/>
    <w:rsid w:val="00B5621D"/>
    <w:rsid w:val="00B56C84"/>
    <w:rsid w:val="00B60FEC"/>
    <w:rsid w:val="00B62FB4"/>
    <w:rsid w:val="00B638B1"/>
    <w:rsid w:val="00B653B9"/>
    <w:rsid w:val="00B701AC"/>
    <w:rsid w:val="00B70902"/>
    <w:rsid w:val="00B70F10"/>
    <w:rsid w:val="00B7275D"/>
    <w:rsid w:val="00B72EB6"/>
    <w:rsid w:val="00B730F7"/>
    <w:rsid w:val="00B74206"/>
    <w:rsid w:val="00B76293"/>
    <w:rsid w:val="00B77110"/>
    <w:rsid w:val="00B854FB"/>
    <w:rsid w:val="00B92283"/>
    <w:rsid w:val="00B9251F"/>
    <w:rsid w:val="00B92F1A"/>
    <w:rsid w:val="00B932E3"/>
    <w:rsid w:val="00BA61A0"/>
    <w:rsid w:val="00BB1926"/>
    <w:rsid w:val="00BB3673"/>
    <w:rsid w:val="00BB68AB"/>
    <w:rsid w:val="00BC0349"/>
    <w:rsid w:val="00BC0622"/>
    <w:rsid w:val="00BC6275"/>
    <w:rsid w:val="00BC75C9"/>
    <w:rsid w:val="00BD0861"/>
    <w:rsid w:val="00BD4A6B"/>
    <w:rsid w:val="00BD7865"/>
    <w:rsid w:val="00BE3F1B"/>
    <w:rsid w:val="00BE50D0"/>
    <w:rsid w:val="00BE55C2"/>
    <w:rsid w:val="00BE5950"/>
    <w:rsid w:val="00BE63E2"/>
    <w:rsid w:val="00BF1636"/>
    <w:rsid w:val="00BF3D69"/>
    <w:rsid w:val="00BF4382"/>
    <w:rsid w:val="00C007BC"/>
    <w:rsid w:val="00C0333B"/>
    <w:rsid w:val="00C04D2C"/>
    <w:rsid w:val="00C057ED"/>
    <w:rsid w:val="00C0653D"/>
    <w:rsid w:val="00C06F52"/>
    <w:rsid w:val="00C07C2C"/>
    <w:rsid w:val="00C10C03"/>
    <w:rsid w:val="00C2064C"/>
    <w:rsid w:val="00C2309B"/>
    <w:rsid w:val="00C23942"/>
    <w:rsid w:val="00C26A8F"/>
    <w:rsid w:val="00C27BBD"/>
    <w:rsid w:val="00C302D8"/>
    <w:rsid w:val="00C32B31"/>
    <w:rsid w:val="00C35152"/>
    <w:rsid w:val="00C403E4"/>
    <w:rsid w:val="00C40451"/>
    <w:rsid w:val="00C47C41"/>
    <w:rsid w:val="00C50FAE"/>
    <w:rsid w:val="00C5377D"/>
    <w:rsid w:val="00C55394"/>
    <w:rsid w:val="00C55B07"/>
    <w:rsid w:val="00C60276"/>
    <w:rsid w:val="00C634F2"/>
    <w:rsid w:val="00C67203"/>
    <w:rsid w:val="00C714D4"/>
    <w:rsid w:val="00C71871"/>
    <w:rsid w:val="00C725BB"/>
    <w:rsid w:val="00C72AFF"/>
    <w:rsid w:val="00C7695C"/>
    <w:rsid w:val="00C8587D"/>
    <w:rsid w:val="00C85ADA"/>
    <w:rsid w:val="00C879A6"/>
    <w:rsid w:val="00C92ABD"/>
    <w:rsid w:val="00CA196E"/>
    <w:rsid w:val="00CA2051"/>
    <w:rsid w:val="00CB22F8"/>
    <w:rsid w:val="00CB2B46"/>
    <w:rsid w:val="00CB3C2B"/>
    <w:rsid w:val="00CB5908"/>
    <w:rsid w:val="00CC13E2"/>
    <w:rsid w:val="00CC140C"/>
    <w:rsid w:val="00CC6B37"/>
    <w:rsid w:val="00CC7C86"/>
    <w:rsid w:val="00CD019B"/>
    <w:rsid w:val="00CD3119"/>
    <w:rsid w:val="00CD4BC4"/>
    <w:rsid w:val="00CD50B6"/>
    <w:rsid w:val="00CD5F71"/>
    <w:rsid w:val="00CD68C5"/>
    <w:rsid w:val="00CE3CFF"/>
    <w:rsid w:val="00CE65D3"/>
    <w:rsid w:val="00CE7764"/>
    <w:rsid w:val="00CF0DE9"/>
    <w:rsid w:val="00CF1BBB"/>
    <w:rsid w:val="00CF205D"/>
    <w:rsid w:val="00CF3136"/>
    <w:rsid w:val="00D026E6"/>
    <w:rsid w:val="00D07561"/>
    <w:rsid w:val="00D10A15"/>
    <w:rsid w:val="00D11FE6"/>
    <w:rsid w:val="00D129AE"/>
    <w:rsid w:val="00D12D72"/>
    <w:rsid w:val="00D12FB1"/>
    <w:rsid w:val="00D17514"/>
    <w:rsid w:val="00D2147C"/>
    <w:rsid w:val="00D2177C"/>
    <w:rsid w:val="00D219F0"/>
    <w:rsid w:val="00D21C05"/>
    <w:rsid w:val="00D22351"/>
    <w:rsid w:val="00D30F27"/>
    <w:rsid w:val="00D314EF"/>
    <w:rsid w:val="00D31F29"/>
    <w:rsid w:val="00D33532"/>
    <w:rsid w:val="00D34053"/>
    <w:rsid w:val="00D34E45"/>
    <w:rsid w:val="00D37925"/>
    <w:rsid w:val="00D4222C"/>
    <w:rsid w:val="00D46562"/>
    <w:rsid w:val="00D47D11"/>
    <w:rsid w:val="00D50903"/>
    <w:rsid w:val="00D52D1B"/>
    <w:rsid w:val="00D532A8"/>
    <w:rsid w:val="00D53922"/>
    <w:rsid w:val="00D5473E"/>
    <w:rsid w:val="00D54ECA"/>
    <w:rsid w:val="00D57127"/>
    <w:rsid w:val="00D57569"/>
    <w:rsid w:val="00D64001"/>
    <w:rsid w:val="00D81B72"/>
    <w:rsid w:val="00D82A41"/>
    <w:rsid w:val="00D85D77"/>
    <w:rsid w:val="00D863CF"/>
    <w:rsid w:val="00D86A65"/>
    <w:rsid w:val="00D9144A"/>
    <w:rsid w:val="00D94C58"/>
    <w:rsid w:val="00D9518A"/>
    <w:rsid w:val="00D971D0"/>
    <w:rsid w:val="00D97BB0"/>
    <w:rsid w:val="00DA27D1"/>
    <w:rsid w:val="00DA3851"/>
    <w:rsid w:val="00DA4C2F"/>
    <w:rsid w:val="00DA5542"/>
    <w:rsid w:val="00DB0873"/>
    <w:rsid w:val="00DB1753"/>
    <w:rsid w:val="00DB1ADC"/>
    <w:rsid w:val="00DB2E3A"/>
    <w:rsid w:val="00DB607A"/>
    <w:rsid w:val="00DC2278"/>
    <w:rsid w:val="00DD1401"/>
    <w:rsid w:val="00DD74DE"/>
    <w:rsid w:val="00DD7F54"/>
    <w:rsid w:val="00DE132A"/>
    <w:rsid w:val="00DE201D"/>
    <w:rsid w:val="00DE24F7"/>
    <w:rsid w:val="00DE5FA8"/>
    <w:rsid w:val="00DF17EB"/>
    <w:rsid w:val="00DF7267"/>
    <w:rsid w:val="00E07913"/>
    <w:rsid w:val="00E106D6"/>
    <w:rsid w:val="00E1580B"/>
    <w:rsid w:val="00E16839"/>
    <w:rsid w:val="00E17752"/>
    <w:rsid w:val="00E1795A"/>
    <w:rsid w:val="00E2059D"/>
    <w:rsid w:val="00E23276"/>
    <w:rsid w:val="00E2344F"/>
    <w:rsid w:val="00E237B7"/>
    <w:rsid w:val="00E2399E"/>
    <w:rsid w:val="00E2599E"/>
    <w:rsid w:val="00E33B89"/>
    <w:rsid w:val="00E342B5"/>
    <w:rsid w:val="00E348AE"/>
    <w:rsid w:val="00E41257"/>
    <w:rsid w:val="00E43002"/>
    <w:rsid w:val="00E43AAB"/>
    <w:rsid w:val="00E46D32"/>
    <w:rsid w:val="00E51625"/>
    <w:rsid w:val="00E51836"/>
    <w:rsid w:val="00E51E92"/>
    <w:rsid w:val="00E52881"/>
    <w:rsid w:val="00E56353"/>
    <w:rsid w:val="00E578BB"/>
    <w:rsid w:val="00E62BC7"/>
    <w:rsid w:val="00E65C9E"/>
    <w:rsid w:val="00E67048"/>
    <w:rsid w:val="00E7083E"/>
    <w:rsid w:val="00E72B99"/>
    <w:rsid w:val="00E73D35"/>
    <w:rsid w:val="00E74F2C"/>
    <w:rsid w:val="00E77151"/>
    <w:rsid w:val="00E81343"/>
    <w:rsid w:val="00E81626"/>
    <w:rsid w:val="00E81CE1"/>
    <w:rsid w:val="00E85B81"/>
    <w:rsid w:val="00E90233"/>
    <w:rsid w:val="00E90641"/>
    <w:rsid w:val="00E9543F"/>
    <w:rsid w:val="00E967A4"/>
    <w:rsid w:val="00E97752"/>
    <w:rsid w:val="00EA192E"/>
    <w:rsid w:val="00EA2120"/>
    <w:rsid w:val="00EA6B8E"/>
    <w:rsid w:val="00EA6B9C"/>
    <w:rsid w:val="00EB0F12"/>
    <w:rsid w:val="00EB1F73"/>
    <w:rsid w:val="00EB3CC6"/>
    <w:rsid w:val="00EB5245"/>
    <w:rsid w:val="00EC49C2"/>
    <w:rsid w:val="00EC72FB"/>
    <w:rsid w:val="00ED419A"/>
    <w:rsid w:val="00ED4532"/>
    <w:rsid w:val="00ED46DF"/>
    <w:rsid w:val="00ED5652"/>
    <w:rsid w:val="00EE2032"/>
    <w:rsid w:val="00EF26A9"/>
    <w:rsid w:val="00EF2936"/>
    <w:rsid w:val="00EF54D8"/>
    <w:rsid w:val="00F0124A"/>
    <w:rsid w:val="00F02B61"/>
    <w:rsid w:val="00F11A2E"/>
    <w:rsid w:val="00F11E86"/>
    <w:rsid w:val="00F13950"/>
    <w:rsid w:val="00F13CEB"/>
    <w:rsid w:val="00F20E4B"/>
    <w:rsid w:val="00F23026"/>
    <w:rsid w:val="00F26786"/>
    <w:rsid w:val="00F32F7C"/>
    <w:rsid w:val="00F333F5"/>
    <w:rsid w:val="00F4095D"/>
    <w:rsid w:val="00F41D04"/>
    <w:rsid w:val="00F436F9"/>
    <w:rsid w:val="00F4510C"/>
    <w:rsid w:val="00F46265"/>
    <w:rsid w:val="00F46F33"/>
    <w:rsid w:val="00F53044"/>
    <w:rsid w:val="00F5700F"/>
    <w:rsid w:val="00F604B1"/>
    <w:rsid w:val="00F61554"/>
    <w:rsid w:val="00F61FF7"/>
    <w:rsid w:val="00F6362D"/>
    <w:rsid w:val="00F663F9"/>
    <w:rsid w:val="00F668A0"/>
    <w:rsid w:val="00F66BCF"/>
    <w:rsid w:val="00F672F1"/>
    <w:rsid w:val="00F678C7"/>
    <w:rsid w:val="00F703DC"/>
    <w:rsid w:val="00F73EA8"/>
    <w:rsid w:val="00F771A6"/>
    <w:rsid w:val="00F82D31"/>
    <w:rsid w:val="00F8321A"/>
    <w:rsid w:val="00F86156"/>
    <w:rsid w:val="00F8670C"/>
    <w:rsid w:val="00F90B98"/>
    <w:rsid w:val="00F910C6"/>
    <w:rsid w:val="00F9131B"/>
    <w:rsid w:val="00F91B7A"/>
    <w:rsid w:val="00FA4923"/>
    <w:rsid w:val="00FB3F53"/>
    <w:rsid w:val="00FB5D92"/>
    <w:rsid w:val="00FB5E29"/>
    <w:rsid w:val="00FC5920"/>
    <w:rsid w:val="00FD0E13"/>
    <w:rsid w:val="00FD1AC2"/>
    <w:rsid w:val="00FD1AD6"/>
    <w:rsid w:val="00FD314C"/>
    <w:rsid w:val="00FD52CB"/>
    <w:rsid w:val="00FD67FC"/>
    <w:rsid w:val="00FE54F7"/>
    <w:rsid w:val="00FE554F"/>
    <w:rsid w:val="00FE6DA8"/>
    <w:rsid w:val="00FF0DC1"/>
    <w:rsid w:val="00FF0E77"/>
    <w:rsid w:val="00FF1E65"/>
    <w:rsid w:val="00FF36BA"/>
    <w:rsid w:val="00FF382B"/>
    <w:rsid w:val="00FF5874"/>
    <w:rsid w:val="00FF68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A5C23"/>
  <w15:docId w15:val="{2831D835-A2A0-4518-A4C1-66FD6E5E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4429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12025"/>
    <w:pPr>
      <w:ind w:left="720"/>
      <w:contextualSpacing/>
    </w:pPr>
  </w:style>
  <w:style w:type="paragraph" w:styleId="Sprechblasentext">
    <w:name w:val="Balloon Text"/>
    <w:basedOn w:val="Standard"/>
    <w:link w:val="SprechblasentextZchn"/>
    <w:uiPriority w:val="99"/>
    <w:semiHidden/>
    <w:unhideWhenUsed/>
    <w:rsid w:val="003F5A7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F5A77"/>
    <w:rPr>
      <w:rFonts w:ascii="Tahoma" w:hAnsi="Tahoma" w:cs="Tahoma"/>
      <w:sz w:val="16"/>
      <w:szCs w:val="16"/>
    </w:rPr>
  </w:style>
  <w:style w:type="character" w:styleId="Kommentarzeichen">
    <w:name w:val="annotation reference"/>
    <w:basedOn w:val="Absatz-Standardschriftart"/>
    <w:uiPriority w:val="99"/>
    <w:semiHidden/>
    <w:unhideWhenUsed/>
    <w:rsid w:val="008E30FB"/>
    <w:rPr>
      <w:sz w:val="16"/>
      <w:szCs w:val="16"/>
    </w:rPr>
  </w:style>
  <w:style w:type="paragraph" w:styleId="Kommentartext">
    <w:name w:val="annotation text"/>
    <w:basedOn w:val="Standard"/>
    <w:link w:val="KommentartextZchn"/>
    <w:uiPriority w:val="99"/>
    <w:semiHidden/>
    <w:unhideWhenUsed/>
    <w:rsid w:val="008E30F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E30FB"/>
    <w:rPr>
      <w:sz w:val="20"/>
      <w:szCs w:val="20"/>
    </w:rPr>
  </w:style>
  <w:style w:type="paragraph" w:styleId="Kommentarthema">
    <w:name w:val="annotation subject"/>
    <w:basedOn w:val="Kommentartext"/>
    <w:next w:val="Kommentartext"/>
    <w:link w:val="KommentarthemaZchn"/>
    <w:uiPriority w:val="99"/>
    <w:semiHidden/>
    <w:unhideWhenUsed/>
    <w:rsid w:val="008E30FB"/>
    <w:rPr>
      <w:b/>
      <w:bCs/>
    </w:rPr>
  </w:style>
  <w:style w:type="character" w:customStyle="1" w:styleId="KommentarthemaZchn">
    <w:name w:val="Kommentarthema Zchn"/>
    <w:basedOn w:val="KommentartextZchn"/>
    <w:link w:val="Kommentarthema"/>
    <w:uiPriority w:val="99"/>
    <w:semiHidden/>
    <w:rsid w:val="008E30FB"/>
    <w:rPr>
      <w:b/>
      <w:bCs/>
      <w:sz w:val="20"/>
      <w:szCs w:val="20"/>
    </w:rPr>
  </w:style>
  <w:style w:type="paragraph" w:styleId="berarbeitung">
    <w:name w:val="Revision"/>
    <w:hidden/>
    <w:uiPriority w:val="99"/>
    <w:semiHidden/>
    <w:rsid w:val="005626FC"/>
    <w:pPr>
      <w:spacing w:after="0" w:line="240" w:lineRule="auto"/>
    </w:pPr>
  </w:style>
  <w:style w:type="paragraph" w:styleId="Kopfzeile">
    <w:name w:val="header"/>
    <w:basedOn w:val="Standard"/>
    <w:link w:val="KopfzeileZchn"/>
    <w:uiPriority w:val="99"/>
    <w:unhideWhenUsed/>
    <w:rsid w:val="0088330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83300"/>
  </w:style>
  <w:style w:type="paragraph" w:styleId="Fuzeile">
    <w:name w:val="footer"/>
    <w:basedOn w:val="Standard"/>
    <w:link w:val="FuzeileZchn"/>
    <w:uiPriority w:val="99"/>
    <w:unhideWhenUsed/>
    <w:rsid w:val="0088330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83300"/>
  </w:style>
  <w:style w:type="character" w:styleId="Hyperlink">
    <w:name w:val="Hyperlink"/>
    <w:basedOn w:val="Absatz-Standardschriftart"/>
    <w:uiPriority w:val="99"/>
    <w:unhideWhenUsed/>
    <w:rsid w:val="0033354A"/>
    <w:rPr>
      <w:color w:val="0000FF" w:themeColor="hyperlink"/>
      <w:u w:val="single"/>
    </w:rPr>
  </w:style>
  <w:style w:type="paragraph" w:styleId="Textkrper2">
    <w:name w:val="Body Text 2"/>
    <w:basedOn w:val="Standard"/>
    <w:link w:val="Textkrper2Zchn"/>
    <w:uiPriority w:val="99"/>
    <w:unhideWhenUsed/>
    <w:rsid w:val="00D5473E"/>
    <w:pPr>
      <w:spacing w:after="120" w:line="480" w:lineRule="auto"/>
      <w:ind w:left="1080"/>
    </w:pPr>
    <w:rPr>
      <w:rFonts w:ascii="Arial" w:eastAsia="Times New Roman" w:hAnsi="Arial" w:cs="Times New Roman"/>
      <w:spacing w:val="-5"/>
      <w:sz w:val="20"/>
      <w:szCs w:val="20"/>
    </w:rPr>
  </w:style>
  <w:style w:type="character" w:customStyle="1" w:styleId="Textkrper2Zchn">
    <w:name w:val="Textkörper 2 Zchn"/>
    <w:basedOn w:val="Absatz-Standardschriftart"/>
    <w:link w:val="Textkrper2"/>
    <w:uiPriority w:val="99"/>
    <w:rsid w:val="00D5473E"/>
    <w:rPr>
      <w:rFonts w:ascii="Arial" w:eastAsia="Times New Roman" w:hAnsi="Arial" w:cs="Times New Roman"/>
      <w:spacing w:val="-5"/>
      <w:sz w:val="20"/>
      <w:szCs w:val="20"/>
    </w:rPr>
  </w:style>
  <w:style w:type="character" w:styleId="BesuchterLink">
    <w:name w:val="FollowedHyperlink"/>
    <w:basedOn w:val="Absatz-Standardschriftart"/>
    <w:uiPriority w:val="99"/>
    <w:semiHidden/>
    <w:unhideWhenUsed/>
    <w:rsid w:val="008939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ringspann.de/" TargetMode="External"/><Relationship Id="rId4" Type="http://schemas.openxmlformats.org/officeDocument/2006/relationships/settings" Target="settings.xml"/><Relationship Id="rId9" Type="http://schemas.openxmlformats.org/officeDocument/2006/relationships/hyperlink" Target="mailto:info@ringspann.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4C059-EDEE-4783-98F3-31D543834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1447</Words>
  <Characters>9122</Characters>
  <Application>Microsoft Office Word</Application>
  <DocSecurity>0</DocSecurity>
  <Lines>76</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Heubach</dc:creator>
  <cp:lastModifiedBy>Michael Stöcker</cp:lastModifiedBy>
  <cp:revision>216</cp:revision>
  <cp:lastPrinted>2020-02-05T16:15:00Z</cp:lastPrinted>
  <dcterms:created xsi:type="dcterms:W3CDTF">2017-08-30T09:45:00Z</dcterms:created>
  <dcterms:modified xsi:type="dcterms:W3CDTF">2020-09-02T12:51:00Z</dcterms:modified>
</cp:coreProperties>
</file>